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067FB" w:rsidP="197F2DB4" w:rsidRDefault="005067FB" w14:paraId="786F081F" w14:textId="3D4DC874">
      <w:pPr>
        <w:pStyle w:val="Normal"/>
        <w:spacing w:after="0" w:line="240" w:lineRule="auto"/>
        <w:jc w:val="center"/>
        <w:rPr>
          <w:rFonts w:ascii="Garamond" w:hAnsi="Garamond" w:eastAsia="Garamond" w:cs="Garamond"/>
          <w:b w:val="1"/>
          <w:bCs w:val="1"/>
          <w:sz w:val="22"/>
          <w:szCs w:val="22"/>
        </w:rPr>
      </w:pPr>
      <w:r w:rsidR="03EC165C">
        <w:drawing>
          <wp:inline wp14:editId="5E3CFBBB" wp14:anchorId="2D9C0EDE">
            <wp:extent cx="5224091" cy="7391402"/>
            <wp:effectExtent l="0" t="0" r="0" b="0"/>
            <wp:docPr id="1541489938" name="" title=""/>
            <wp:cNvGraphicFramePr>
              <a:graphicFrameLocks noChangeAspect="1"/>
            </wp:cNvGraphicFramePr>
            <a:graphic>
              <a:graphicData uri="http://schemas.openxmlformats.org/drawingml/2006/picture">
                <pic:pic>
                  <pic:nvPicPr>
                    <pic:cNvPr id="0" name=""/>
                    <pic:cNvPicPr/>
                  </pic:nvPicPr>
                  <pic:blipFill>
                    <a:blip r:embed="R9cbbee4485504ba7">
                      <a:extLst>
                        <a:ext xmlns:a="http://schemas.openxmlformats.org/drawingml/2006/main" uri="{28A0092B-C50C-407E-A947-70E740481C1C}">
                          <a14:useLocalDpi val="0"/>
                        </a:ext>
                      </a:extLst>
                    </a:blip>
                    <a:stretch>
                      <a:fillRect/>
                    </a:stretch>
                  </pic:blipFill>
                  <pic:spPr>
                    <a:xfrm>
                      <a:off x="0" y="0"/>
                      <a:ext cx="5224091" cy="7391402"/>
                    </a:xfrm>
                    <a:prstGeom prst="rect">
                      <a:avLst/>
                    </a:prstGeom>
                  </pic:spPr>
                </pic:pic>
              </a:graphicData>
            </a:graphic>
          </wp:inline>
        </w:drawing>
      </w:r>
    </w:p>
    <w:p w:rsidR="005067FB" w:rsidP="001E4654" w:rsidRDefault="005067FB" w14:paraId="0E37CA1F" w14:textId="24891474">
      <w:pPr>
        <w:spacing w:after="0" w:line="240" w:lineRule="auto"/>
        <w:jc w:val="center"/>
        <w:rPr>
          <w:rFonts w:ascii="Garamond" w:hAnsi="Garamond" w:eastAsia="Garamond" w:cs="Garamond"/>
          <w:b/>
          <w:bCs/>
          <w:sz w:val="22"/>
          <w:szCs w:val="22"/>
        </w:rPr>
      </w:pPr>
    </w:p>
    <w:p w:rsidR="005067FB" w:rsidP="006921E3" w:rsidRDefault="005067FB" w14:paraId="163036E9" w14:textId="70E1C788">
      <w:pPr>
        <w:spacing w:after="0" w:line="240" w:lineRule="auto"/>
        <w:jc w:val="center"/>
        <w:rPr>
          <w:rFonts w:ascii="Garamond" w:hAnsi="Garamond" w:eastAsia="Garamond" w:cs="Garamond"/>
          <w:b/>
          <w:bCs/>
          <w:sz w:val="22"/>
          <w:szCs w:val="22"/>
        </w:rPr>
      </w:pPr>
    </w:p>
    <w:p w:rsidR="005067FB" w:rsidP="3F714995" w:rsidRDefault="005067FB" w14:paraId="534F6A69" w14:noSpellErr="1" w14:textId="726123D0">
      <w:pPr>
        <w:pStyle w:val="Normal"/>
        <w:spacing w:after="0" w:line="240" w:lineRule="auto"/>
        <w:jc w:val="center"/>
        <w:rPr>
          <w:rFonts w:ascii="Garamond" w:hAnsi="Garamond" w:eastAsia="Garamond" w:cs="Garamond"/>
          <w:b w:val="1"/>
          <w:bCs w:val="1"/>
          <w:sz w:val="22"/>
          <w:szCs w:val="22"/>
        </w:rPr>
      </w:pPr>
    </w:p>
    <w:p w:rsidR="005067FB" w:rsidP="006921E3" w:rsidRDefault="005067FB" w14:paraId="56206FC2" w14:textId="77777777">
      <w:pPr>
        <w:spacing w:after="0" w:line="240" w:lineRule="auto"/>
        <w:jc w:val="center"/>
        <w:rPr>
          <w:rFonts w:ascii="Garamond" w:hAnsi="Garamond" w:eastAsia="Garamond" w:cs="Garamond"/>
          <w:b/>
          <w:bCs/>
          <w:sz w:val="22"/>
          <w:szCs w:val="22"/>
        </w:rPr>
      </w:pPr>
    </w:p>
    <w:p w:rsidRPr="001E4654" w:rsidR="006B7AB1" w:rsidP="006921E3" w:rsidRDefault="006339B4" w14:paraId="5E803F25" w14:textId="28B22ACB">
      <w:pPr>
        <w:spacing w:after="0" w:line="240" w:lineRule="auto"/>
        <w:jc w:val="center"/>
        <w:rPr>
          <w:rFonts w:ascii="Garamond" w:hAnsi="Garamond" w:eastAsia="Garamond" w:cs="Garamond"/>
          <w:b/>
          <w:bCs/>
          <w:sz w:val="22"/>
          <w:szCs w:val="22"/>
        </w:rPr>
      </w:pPr>
      <w:r w:rsidRPr="215688D8">
        <w:rPr>
          <w:rFonts w:ascii="Garamond" w:hAnsi="Garamond" w:eastAsia="Garamond" w:cs="Garamond"/>
          <w:b/>
          <w:bCs/>
          <w:sz w:val="22"/>
          <w:szCs w:val="22"/>
        </w:rPr>
        <w:lastRenderedPageBreak/>
        <w:t>Anexo 8</w:t>
      </w:r>
      <w:r w:rsidR="006921E3">
        <w:rPr>
          <w:rFonts w:ascii="Garamond" w:hAnsi="Garamond" w:eastAsia="Garamond" w:cs="Garamond"/>
          <w:b/>
          <w:bCs/>
          <w:sz w:val="22"/>
          <w:szCs w:val="22"/>
        </w:rPr>
        <w:t xml:space="preserve"> </w:t>
      </w:r>
      <w:r w:rsidRPr="001E4654" w:rsidR="006B7AB1">
        <w:rPr>
          <w:rFonts w:ascii="Garamond" w:hAnsi="Garamond" w:eastAsia="Garamond" w:cs="Garamond"/>
          <w:b/>
          <w:bCs/>
          <w:sz w:val="22"/>
          <w:szCs w:val="22"/>
        </w:rPr>
        <w:t>Transparencia</w:t>
      </w:r>
      <w:r w:rsidRPr="001E4654" w:rsidR="001E4654">
        <w:rPr>
          <w:rFonts w:ascii="Garamond" w:hAnsi="Garamond" w:eastAsia="Garamond" w:cs="Garamond"/>
          <w:b/>
          <w:bCs/>
          <w:sz w:val="22"/>
          <w:szCs w:val="22"/>
        </w:rPr>
        <w:t xml:space="preserve"> </w:t>
      </w:r>
      <w:r w:rsidR="006921E3">
        <w:rPr>
          <w:rFonts w:ascii="Garamond" w:hAnsi="Garamond" w:eastAsia="Garamond" w:cs="Garamond"/>
          <w:b/>
          <w:bCs/>
          <w:sz w:val="22"/>
          <w:szCs w:val="22"/>
        </w:rPr>
        <w:t xml:space="preserve">y Ética Pública </w:t>
      </w:r>
    </w:p>
    <w:p w:rsidR="006921E3" w:rsidP="006921E3" w:rsidRDefault="006921E3" w14:paraId="71015C8D" w14:textId="77777777">
      <w:pPr>
        <w:spacing w:after="0" w:line="240" w:lineRule="auto"/>
        <w:jc w:val="center"/>
        <w:rPr>
          <w:rFonts w:ascii="Garamond" w:hAnsi="Garamond" w:eastAsia="Garamond" w:cs="Garamond"/>
          <w:b/>
          <w:bCs/>
          <w:sz w:val="22"/>
          <w:szCs w:val="22"/>
        </w:rPr>
      </w:pPr>
      <w:r w:rsidRPr="215688D8">
        <w:rPr>
          <w:rFonts w:ascii="Garamond" w:hAnsi="Garamond" w:eastAsia="Garamond" w:cs="Garamond"/>
          <w:b/>
          <w:bCs/>
          <w:sz w:val="22"/>
          <w:szCs w:val="22"/>
        </w:rPr>
        <w:t>Área Despacho</w:t>
      </w:r>
    </w:p>
    <w:p w:rsidR="006339B4" w:rsidP="006339B4" w:rsidRDefault="006339B4" w14:paraId="597A218B" w14:textId="77777777">
      <w:pPr>
        <w:spacing w:line="240" w:lineRule="auto"/>
        <w:jc w:val="both"/>
        <w:rPr>
          <w:rFonts w:ascii="Garamond" w:hAnsi="Garamond" w:eastAsia="Garamond" w:cs="Garamond"/>
          <w:b/>
          <w:bCs/>
          <w:sz w:val="22"/>
          <w:szCs w:val="22"/>
        </w:rPr>
      </w:pPr>
    </w:p>
    <w:p w:rsidRPr="00281963" w:rsidR="006339B4" w:rsidP="00281963" w:rsidRDefault="006339B4" w14:paraId="3D65B18E" w14:textId="1936D5FA">
      <w:pPr>
        <w:pStyle w:val="Prrafodelista"/>
        <w:numPr>
          <w:ilvl w:val="0"/>
          <w:numId w:val="8"/>
        </w:numPr>
        <w:spacing w:line="240" w:lineRule="auto"/>
        <w:rPr>
          <w:rFonts w:ascii="Garamond" w:hAnsi="Garamond" w:eastAsia="Garamond" w:cs="Garamond"/>
          <w:b/>
          <w:bCs/>
          <w:sz w:val="22"/>
          <w:szCs w:val="22"/>
        </w:rPr>
      </w:pPr>
      <w:r w:rsidRPr="00281963">
        <w:rPr>
          <w:rFonts w:ascii="Garamond" w:hAnsi="Garamond" w:eastAsia="Garamond" w:cs="Garamond"/>
          <w:b/>
          <w:bCs/>
          <w:sz w:val="22"/>
          <w:szCs w:val="22"/>
        </w:rPr>
        <w:t xml:space="preserve">Introducción </w:t>
      </w:r>
    </w:p>
    <w:p w:rsidRPr="009313D5" w:rsidR="006339B4" w:rsidP="006339B4" w:rsidRDefault="006339B4" w14:paraId="0159692F" w14:textId="4041F6DE">
      <w:pPr>
        <w:spacing w:line="240" w:lineRule="auto"/>
        <w:jc w:val="both"/>
        <w:rPr>
          <w:rFonts w:ascii="Garamond" w:hAnsi="Garamond" w:eastAsia="Garamond" w:cs="Garamond"/>
          <w:sz w:val="22"/>
          <w:szCs w:val="22"/>
        </w:rPr>
      </w:pPr>
      <w:r w:rsidRPr="001A4338">
        <w:rPr>
          <w:rFonts w:ascii="Garamond" w:hAnsi="Garamond" w:eastAsia="Garamond" w:cs="Garamond"/>
          <w:sz w:val="22"/>
          <w:szCs w:val="22"/>
        </w:rPr>
        <w:t xml:space="preserve">A lo largo del 2020 – 2024, se han aunado múltiples esfuerzos, con el fin de posicionar </w:t>
      </w:r>
      <w:r w:rsidR="00663C69">
        <w:rPr>
          <w:rFonts w:ascii="Garamond" w:hAnsi="Garamond" w:eastAsia="Garamond" w:cs="Garamond"/>
          <w:sz w:val="22"/>
          <w:szCs w:val="22"/>
        </w:rPr>
        <w:t xml:space="preserve">la </w:t>
      </w:r>
      <w:r w:rsidRPr="001A4338">
        <w:rPr>
          <w:rFonts w:ascii="Garamond" w:hAnsi="Garamond" w:eastAsia="Garamond" w:cs="Garamond"/>
          <w:sz w:val="22"/>
          <w:szCs w:val="22"/>
        </w:rPr>
        <w:t xml:space="preserve">transparencia y el </w:t>
      </w:r>
      <w:r w:rsidR="00663C69">
        <w:rPr>
          <w:rFonts w:ascii="Garamond" w:hAnsi="Garamond" w:eastAsia="Garamond" w:cs="Garamond"/>
          <w:sz w:val="22"/>
          <w:szCs w:val="22"/>
        </w:rPr>
        <w:t>g</w:t>
      </w:r>
      <w:r w:rsidRPr="001A4338">
        <w:rPr>
          <w:rFonts w:ascii="Garamond" w:hAnsi="Garamond" w:eastAsia="Garamond" w:cs="Garamond"/>
          <w:sz w:val="22"/>
          <w:szCs w:val="22"/>
        </w:rPr>
        <w:t xml:space="preserve">obierno </w:t>
      </w:r>
      <w:r w:rsidR="00663C69">
        <w:rPr>
          <w:rFonts w:ascii="Garamond" w:hAnsi="Garamond" w:eastAsia="Garamond" w:cs="Garamond"/>
          <w:sz w:val="22"/>
          <w:szCs w:val="22"/>
        </w:rPr>
        <w:t>a</w:t>
      </w:r>
      <w:r w:rsidRPr="001A4338">
        <w:rPr>
          <w:rFonts w:ascii="Garamond" w:hAnsi="Garamond" w:eastAsia="Garamond" w:cs="Garamond"/>
          <w:sz w:val="22"/>
          <w:szCs w:val="22"/>
        </w:rPr>
        <w:t xml:space="preserve">bierto como uno de los grandes retos por parte de la Alcaldía, permitiendo diseñar diferentes estrategias con alcance interno; con funcionarios y contratitas; y externo con habitantes de </w:t>
      </w:r>
      <w:r w:rsidR="00663C69">
        <w:rPr>
          <w:rFonts w:ascii="Garamond" w:hAnsi="Garamond" w:eastAsia="Garamond" w:cs="Garamond"/>
          <w:sz w:val="22"/>
          <w:szCs w:val="22"/>
        </w:rPr>
        <w:t>la localidad</w:t>
      </w:r>
      <w:r w:rsidRPr="001A4338">
        <w:rPr>
          <w:rFonts w:ascii="Garamond" w:hAnsi="Garamond" w:eastAsia="Garamond" w:cs="Garamond"/>
          <w:sz w:val="22"/>
          <w:szCs w:val="22"/>
        </w:rPr>
        <w:t xml:space="preserve">, instancias de </w:t>
      </w:r>
      <w:r w:rsidRPr="009313D5">
        <w:rPr>
          <w:rFonts w:ascii="Garamond" w:hAnsi="Garamond" w:eastAsia="Garamond" w:cs="Garamond"/>
          <w:sz w:val="22"/>
          <w:szCs w:val="22"/>
        </w:rPr>
        <w:t xml:space="preserve">participación y los demás interesados en la gestión local. </w:t>
      </w:r>
    </w:p>
    <w:p w:rsidRPr="009313D5" w:rsidR="00281963" w:rsidP="006339B4" w:rsidRDefault="006339B4" w14:paraId="658444E8" w14:textId="19B58A2B">
      <w:pPr>
        <w:spacing w:line="240" w:lineRule="auto"/>
        <w:jc w:val="both"/>
        <w:rPr>
          <w:rFonts w:ascii="Garamond" w:hAnsi="Garamond" w:eastAsia="Garamond" w:cs="Garamond"/>
          <w:sz w:val="22"/>
          <w:szCs w:val="22"/>
        </w:rPr>
      </w:pPr>
      <w:r w:rsidRPr="009313D5">
        <w:rPr>
          <w:rFonts w:ascii="Garamond" w:hAnsi="Garamond" w:eastAsia="Garamond" w:cs="Garamond"/>
          <w:sz w:val="22"/>
          <w:szCs w:val="22"/>
        </w:rPr>
        <w:t xml:space="preserve">Así mismo, se han implementado herramientas de seguimiento de la página web, con el fin de identificar </w:t>
      </w:r>
      <w:r w:rsidR="005067FB">
        <w:rPr>
          <w:rFonts w:ascii="Garamond" w:hAnsi="Garamond" w:eastAsia="Garamond" w:cs="Garamond"/>
          <w:sz w:val="22"/>
          <w:szCs w:val="22"/>
        </w:rPr>
        <w:t xml:space="preserve">las </w:t>
      </w:r>
      <w:r w:rsidRPr="009313D5">
        <w:rPr>
          <w:rFonts w:ascii="Garamond" w:hAnsi="Garamond" w:eastAsia="Garamond" w:cs="Garamond"/>
          <w:sz w:val="22"/>
          <w:szCs w:val="22"/>
        </w:rPr>
        <w:t xml:space="preserve">secciones </w:t>
      </w:r>
      <w:r w:rsidR="005067FB">
        <w:rPr>
          <w:rFonts w:ascii="Garamond" w:hAnsi="Garamond" w:eastAsia="Garamond" w:cs="Garamond"/>
          <w:sz w:val="22"/>
          <w:szCs w:val="22"/>
        </w:rPr>
        <w:t xml:space="preserve">que </w:t>
      </w:r>
      <w:r w:rsidRPr="009313D5">
        <w:rPr>
          <w:rFonts w:ascii="Garamond" w:hAnsi="Garamond" w:eastAsia="Garamond" w:cs="Garamond"/>
          <w:sz w:val="22"/>
          <w:szCs w:val="22"/>
        </w:rPr>
        <w:t>requiere</w:t>
      </w:r>
      <w:r w:rsidR="005067FB">
        <w:rPr>
          <w:rFonts w:ascii="Garamond" w:hAnsi="Garamond" w:eastAsia="Garamond" w:cs="Garamond"/>
          <w:sz w:val="22"/>
          <w:szCs w:val="22"/>
        </w:rPr>
        <w:t>n</w:t>
      </w:r>
      <w:r w:rsidRPr="009313D5">
        <w:rPr>
          <w:rFonts w:ascii="Garamond" w:hAnsi="Garamond" w:eastAsia="Garamond" w:cs="Garamond"/>
          <w:sz w:val="22"/>
          <w:szCs w:val="22"/>
        </w:rPr>
        <w:t xml:space="preserve"> actualiza</w:t>
      </w:r>
      <w:r w:rsidR="005067FB">
        <w:rPr>
          <w:rFonts w:ascii="Garamond" w:hAnsi="Garamond" w:eastAsia="Garamond" w:cs="Garamond"/>
          <w:sz w:val="22"/>
          <w:szCs w:val="22"/>
        </w:rPr>
        <w:t>ción de</w:t>
      </w:r>
      <w:r w:rsidRPr="009313D5">
        <w:rPr>
          <w:rFonts w:ascii="Garamond" w:hAnsi="Garamond" w:eastAsia="Garamond" w:cs="Garamond"/>
          <w:sz w:val="22"/>
          <w:szCs w:val="22"/>
        </w:rPr>
        <w:t xml:space="preserve"> la información, </w:t>
      </w:r>
      <w:r w:rsidRPr="009313D5" w:rsidR="00663C69">
        <w:rPr>
          <w:rFonts w:ascii="Garamond" w:hAnsi="Garamond" w:eastAsia="Garamond" w:cs="Garamond"/>
          <w:sz w:val="22"/>
          <w:szCs w:val="22"/>
        </w:rPr>
        <w:t xml:space="preserve">según lo </w:t>
      </w:r>
      <w:r w:rsidRPr="009313D5">
        <w:rPr>
          <w:rFonts w:ascii="Garamond" w:hAnsi="Garamond" w:eastAsia="Garamond" w:cs="Garamond"/>
          <w:sz w:val="22"/>
          <w:szCs w:val="22"/>
        </w:rPr>
        <w:t>contemplando</w:t>
      </w:r>
      <w:r w:rsidRPr="009313D5" w:rsidR="00663C69">
        <w:rPr>
          <w:rFonts w:ascii="Garamond" w:hAnsi="Garamond" w:eastAsia="Garamond" w:cs="Garamond"/>
          <w:sz w:val="22"/>
          <w:szCs w:val="22"/>
        </w:rPr>
        <w:t xml:space="preserve"> en el marco de</w:t>
      </w:r>
      <w:r w:rsidRPr="009313D5">
        <w:rPr>
          <w:rFonts w:ascii="Garamond" w:hAnsi="Garamond" w:eastAsia="Garamond" w:cs="Garamond"/>
          <w:sz w:val="22"/>
          <w:szCs w:val="22"/>
        </w:rPr>
        <w:t xml:space="preserve"> la Ley de Transparencia 1712 de 2014</w:t>
      </w:r>
      <w:r w:rsidR="005067FB">
        <w:rPr>
          <w:rFonts w:ascii="Garamond" w:hAnsi="Garamond" w:eastAsia="Garamond" w:cs="Garamond"/>
          <w:sz w:val="22"/>
          <w:szCs w:val="22"/>
        </w:rPr>
        <w:t xml:space="preserve"> y</w:t>
      </w:r>
      <w:r w:rsidRPr="009313D5">
        <w:rPr>
          <w:rFonts w:ascii="Garamond" w:hAnsi="Garamond" w:eastAsia="Garamond" w:cs="Garamond"/>
          <w:sz w:val="22"/>
          <w:szCs w:val="22"/>
        </w:rPr>
        <w:t xml:space="preserve"> </w:t>
      </w:r>
      <w:r w:rsidRPr="009313D5" w:rsidR="00663C69">
        <w:rPr>
          <w:rFonts w:ascii="Garamond" w:hAnsi="Garamond" w:eastAsia="Garamond" w:cs="Garamond"/>
          <w:sz w:val="22"/>
          <w:szCs w:val="22"/>
        </w:rPr>
        <w:t xml:space="preserve">con el propósito de </w:t>
      </w:r>
      <w:r w:rsidR="005067FB">
        <w:rPr>
          <w:rFonts w:ascii="Garamond" w:hAnsi="Garamond" w:eastAsia="Garamond" w:cs="Garamond"/>
          <w:sz w:val="22"/>
          <w:szCs w:val="22"/>
        </w:rPr>
        <w:t xml:space="preserve">mantener </w:t>
      </w:r>
      <w:r w:rsidRPr="009313D5" w:rsidR="00281963">
        <w:rPr>
          <w:rFonts w:ascii="Garamond" w:hAnsi="Garamond" w:eastAsia="Garamond" w:cs="Garamond"/>
          <w:sz w:val="22"/>
          <w:szCs w:val="22"/>
        </w:rPr>
        <w:t>la</w:t>
      </w:r>
      <w:r w:rsidRPr="009313D5">
        <w:rPr>
          <w:rFonts w:ascii="Garamond" w:hAnsi="Garamond" w:eastAsia="Garamond" w:cs="Garamond"/>
          <w:sz w:val="22"/>
          <w:szCs w:val="22"/>
        </w:rPr>
        <w:t xml:space="preserve"> página</w:t>
      </w:r>
      <w:r w:rsidRPr="009313D5" w:rsidR="00281963">
        <w:rPr>
          <w:rFonts w:ascii="Garamond" w:hAnsi="Garamond" w:eastAsia="Garamond" w:cs="Garamond"/>
          <w:sz w:val="22"/>
          <w:szCs w:val="22"/>
        </w:rPr>
        <w:t xml:space="preserve"> web</w:t>
      </w:r>
      <w:r w:rsidRPr="009313D5">
        <w:rPr>
          <w:rFonts w:ascii="Garamond" w:hAnsi="Garamond" w:eastAsia="Garamond" w:cs="Garamond"/>
          <w:sz w:val="22"/>
          <w:szCs w:val="22"/>
        </w:rPr>
        <w:t xml:space="preserve"> 100%</w:t>
      </w:r>
      <w:r w:rsidR="005067FB">
        <w:rPr>
          <w:rFonts w:ascii="Garamond" w:hAnsi="Garamond" w:eastAsia="Garamond" w:cs="Garamond"/>
          <w:sz w:val="22"/>
          <w:szCs w:val="22"/>
        </w:rPr>
        <w:t xml:space="preserve"> actualizada.</w:t>
      </w:r>
    </w:p>
    <w:p w:rsidRPr="009313D5" w:rsidR="00281963" w:rsidP="00281963" w:rsidRDefault="00281963" w14:paraId="3F21CFAA" w14:textId="388C4175">
      <w:pPr>
        <w:spacing w:line="240" w:lineRule="auto"/>
        <w:jc w:val="both"/>
        <w:rPr>
          <w:rFonts w:ascii="Garamond" w:hAnsi="Garamond" w:eastAsia="Garamond" w:cs="Garamond"/>
          <w:sz w:val="22"/>
          <w:szCs w:val="22"/>
        </w:rPr>
      </w:pPr>
      <w:r w:rsidRPr="009313D5">
        <w:rPr>
          <w:rFonts w:ascii="Garamond" w:hAnsi="Garamond" w:eastAsia="Garamond" w:cs="Garamond"/>
          <w:sz w:val="22"/>
          <w:szCs w:val="22"/>
        </w:rPr>
        <w:t>De acuerdo con lo anterior, el presente</w:t>
      </w:r>
      <w:r w:rsidRPr="009313D5" w:rsidR="006339B4">
        <w:rPr>
          <w:rFonts w:ascii="Garamond" w:hAnsi="Garamond" w:eastAsia="Garamond" w:cs="Garamond"/>
          <w:sz w:val="22"/>
          <w:szCs w:val="22"/>
        </w:rPr>
        <w:t xml:space="preserve"> informe tendrá como finalidad exponer cada estrategia</w:t>
      </w:r>
      <w:r w:rsidRPr="009313D5">
        <w:rPr>
          <w:rFonts w:ascii="Garamond" w:hAnsi="Garamond" w:eastAsia="Garamond" w:cs="Garamond"/>
          <w:sz w:val="22"/>
          <w:szCs w:val="22"/>
        </w:rPr>
        <w:t xml:space="preserve"> en materia de transparencia, implementada</w:t>
      </w:r>
      <w:r w:rsidRPr="009313D5" w:rsidR="006339B4">
        <w:rPr>
          <w:rFonts w:ascii="Garamond" w:hAnsi="Garamond" w:eastAsia="Garamond" w:cs="Garamond"/>
          <w:sz w:val="22"/>
          <w:szCs w:val="22"/>
        </w:rPr>
        <w:t xml:space="preserve"> durante el periodo </w:t>
      </w:r>
      <w:r w:rsidRPr="009313D5">
        <w:rPr>
          <w:rFonts w:ascii="Garamond" w:hAnsi="Garamond" w:eastAsia="Garamond" w:cs="Garamond"/>
          <w:sz w:val="22"/>
          <w:szCs w:val="22"/>
        </w:rPr>
        <w:t>2020-2024</w:t>
      </w:r>
      <w:r w:rsidRPr="009313D5" w:rsidR="006339B4">
        <w:rPr>
          <w:rFonts w:ascii="Garamond" w:hAnsi="Garamond" w:eastAsia="Garamond" w:cs="Garamond"/>
          <w:sz w:val="22"/>
          <w:szCs w:val="22"/>
        </w:rPr>
        <w:t>, así como</w:t>
      </w:r>
      <w:r w:rsidRPr="009313D5">
        <w:rPr>
          <w:rFonts w:ascii="Garamond" w:hAnsi="Garamond" w:eastAsia="Garamond" w:cs="Garamond"/>
          <w:sz w:val="22"/>
          <w:szCs w:val="22"/>
        </w:rPr>
        <w:t>,</w:t>
      </w:r>
      <w:r w:rsidRPr="009313D5" w:rsidR="006339B4">
        <w:rPr>
          <w:rFonts w:ascii="Garamond" w:hAnsi="Garamond" w:eastAsia="Garamond" w:cs="Garamond"/>
          <w:sz w:val="22"/>
          <w:szCs w:val="22"/>
        </w:rPr>
        <w:t xml:space="preserve"> realizar un balance general sobre el estado actual de la página web</w:t>
      </w:r>
      <w:r w:rsidRPr="009313D5">
        <w:rPr>
          <w:rFonts w:ascii="Garamond" w:hAnsi="Garamond" w:eastAsia="Garamond" w:cs="Garamond"/>
          <w:sz w:val="22"/>
          <w:szCs w:val="22"/>
        </w:rPr>
        <w:t xml:space="preserve"> y exponer </w:t>
      </w:r>
      <w:r w:rsidRPr="009313D5" w:rsidR="006339B4">
        <w:rPr>
          <w:rFonts w:ascii="Garamond" w:hAnsi="Garamond" w:eastAsia="Garamond" w:cs="Garamond"/>
          <w:sz w:val="22"/>
          <w:szCs w:val="22"/>
        </w:rPr>
        <w:t>las recomendaciones</w:t>
      </w:r>
      <w:r w:rsidRPr="009313D5">
        <w:rPr>
          <w:rFonts w:ascii="Garamond" w:hAnsi="Garamond" w:eastAsia="Garamond" w:cs="Garamond"/>
          <w:sz w:val="22"/>
          <w:szCs w:val="22"/>
        </w:rPr>
        <w:t xml:space="preserve"> que la administración entrante debe</w:t>
      </w:r>
      <w:r w:rsidRPr="009313D5" w:rsidR="006339B4">
        <w:rPr>
          <w:rFonts w:ascii="Garamond" w:hAnsi="Garamond" w:eastAsia="Garamond" w:cs="Garamond"/>
          <w:sz w:val="22"/>
          <w:szCs w:val="22"/>
        </w:rPr>
        <w:t xml:space="preserve"> considerar</w:t>
      </w:r>
      <w:r w:rsidRPr="009313D5">
        <w:rPr>
          <w:rFonts w:ascii="Garamond" w:hAnsi="Garamond" w:eastAsia="Garamond" w:cs="Garamond"/>
          <w:sz w:val="22"/>
          <w:szCs w:val="22"/>
        </w:rPr>
        <w:t xml:space="preserve"> en esta materia.</w:t>
      </w:r>
      <w:r w:rsidRPr="009313D5" w:rsidR="006339B4">
        <w:rPr>
          <w:rFonts w:ascii="Garamond" w:hAnsi="Garamond" w:eastAsia="Garamond" w:cs="Garamond"/>
          <w:sz w:val="22"/>
          <w:szCs w:val="22"/>
        </w:rPr>
        <w:t xml:space="preserve"> </w:t>
      </w:r>
    </w:p>
    <w:p w:rsidRPr="009313D5" w:rsidR="006339B4" w:rsidP="00281963" w:rsidRDefault="006339B4" w14:paraId="742AA8FF" w14:textId="762B605E">
      <w:pPr>
        <w:pStyle w:val="Prrafodelista"/>
        <w:numPr>
          <w:ilvl w:val="0"/>
          <w:numId w:val="8"/>
        </w:numPr>
        <w:spacing w:line="240" w:lineRule="auto"/>
        <w:jc w:val="both"/>
        <w:rPr>
          <w:rFonts w:ascii="Garamond" w:hAnsi="Garamond" w:eastAsia="Garamond" w:cs="Garamond"/>
          <w:b/>
          <w:bCs/>
          <w:sz w:val="22"/>
          <w:szCs w:val="22"/>
          <w:lang w:val="es-CO"/>
        </w:rPr>
      </w:pPr>
      <w:r w:rsidRPr="009313D5">
        <w:rPr>
          <w:rFonts w:ascii="Garamond" w:hAnsi="Garamond" w:eastAsia="Garamond" w:cs="Garamond"/>
          <w:b/>
          <w:bCs/>
          <w:sz w:val="22"/>
          <w:szCs w:val="22"/>
          <w:lang w:val="es-CO"/>
        </w:rPr>
        <w:t>Estrategia</w:t>
      </w:r>
      <w:r w:rsidRPr="009313D5" w:rsidR="00281963">
        <w:rPr>
          <w:rFonts w:ascii="Garamond" w:hAnsi="Garamond" w:eastAsia="Garamond" w:cs="Garamond"/>
          <w:b/>
          <w:bCs/>
          <w:sz w:val="22"/>
          <w:szCs w:val="22"/>
          <w:lang w:val="es-CO"/>
        </w:rPr>
        <w:t xml:space="preserve"> de Gobierno Abierto y Transparente</w:t>
      </w:r>
      <w:r w:rsidRPr="009313D5">
        <w:rPr>
          <w:rFonts w:ascii="Garamond" w:hAnsi="Garamond" w:eastAsia="Garamond" w:cs="Garamond"/>
          <w:b/>
          <w:bCs/>
          <w:sz w:val="22"/>
          <w:szCs w:val="22"/>
          <w:lang w:val="es-CO"/>
        </w:rPr>
        <w:t xml:space="preserve"> </w:t>
      </w:r>
      <w:r w:rsidRPr="009313D5" w:rsidR="00281963">
        <w:rPr>
          <w:rFonts w:ascii="Garamond" w:hAnsi="Garamond" w:eastAsia="Garamond" w:cs="Garamond"/>
          <w:b/>
          <w:bCs/>
          <w:sz w:val="22"/>
          <w:szCs w:val="22"/>
          <w:lang w:val="es-CO"/>
        </w:rPr>
        <w:t xml:space="preserve">- </w:t>
      </w:r>
      <w:r w:rsidRPr="009313D5">
        <w:rPr>
          <w:rFonts w:ascii="Garamond" w:hAnsi="Garamond" w:eastAsia="Garamond" w:cs="Garamond"/>
          <w:b/>
          <w:bCs/>
          <w:sz w:val="22"/>
          <w:szCs w:val="22"/>
          <w:lang w:val="es-CO"/>
        </w:rPr>
        <w:t>EGAT – ALB 2021</w:t>
      </w:r>
    </w:p>
    <w:p w:rsidRPr="009313D5" w:rsidR="00FD7DBA" w:rsidP="006339B4" w:rsidRDefault="00FD7DBA" w14:paraId="438072DB" w14:textId="692BF768">
      <w:pPr>
        <w:spacing w:after="0"/>
        <w:jc w:val="both"/>
        <w:rPr>
          <w:rStyle w:val="normaltextrun"/>
          <w:rFonts w:ascii="Garamond" w:hAnsi="Garamond" w:eastAsia="Garamond" w:cs="Garamond"/>
          <w:sz w:val="22"/>
          <w:szCs w:val="22"/>
          <w:lang w:val="es-CO"/>
        </w:rPr>
      </w:pPr>
      <w:r w:rsidRPr="009313D5">
        <w:rPr>
          <w:rFonts w:ascii="Garamond" w:hAnsi="Garamond" w:eastAsia="Garamond" w:cs="Garamond"/>
          <w:sz w:val="22"/>
          <w:szCs w:val="22"/>
          <w:lang w:val="es-CO"/>
        </w:rPr>
        <w:t>Una de las principales apuestas de la Alcaldesa Local para el periodo 2020-2023, fue posicionar el tema de la transparencia en cada una de las acciones, gestiones y decisiones que se tom</w:t>
      </w:r>
      <w:r w:rsidRPr="009313D5" w:rsidR="004E67B3">
        <w:rPr>
          <w:rFonts w:ascii="Garamond" w:hAnsi="Garamond" w:eastAsia="Garamond" w:cs="Garamond"/>
          <w:sz w:val="22"/>
          <w:szCs w:val="22"/>
          <w:lang w:val="es-CO"/>
        </w:rPr>
        <w:t>ara</w:t>
      </w:r>
      <w:r w:rsidRPr="009313D5">
        <w:rPr>
          <w:rFonts w:ascii="Garamond" w:hAnsi="Garamond" w:eastAsia="Garamond" w:cs="Garamond"/>
          <w:sz w:val="22"/>
          <w:szCs w:val="22"/>
          <w:lang w:val="es-CO"/>
        </w:rPr>
        <w:t>n</w:t>
      </w:r>
      <w:r w:rsidRPr="009313D5" w:rsidR="004E67B3">
        <w:rPr>
          <w:rFonts w:ascii="Garamond" w:hAnsi="Garamond" w:eastAsia="Garamond" w:cs="Garamond"/>
          <w:sz w:val="22"/>
          <w:szCs w:val="22"/>
          <w:lang w:val="es-CO"/>
        </w:rPr>
        <w:t xml:space="preserve"> al interior de la administración local. </w:t>
      </w:r>
      <w:r w:rsidRPr="009313D5">
        <w:rPr>
          <w:rFonts w:ascii="Garamond" w:hAnsi="Garamond" w:eastAsia="Garamond" w:cs="Garamond"/>
          <w:sz w:val="22"/>
          <w:szCs w:val="22"/>
          <w:lang w:val="es-CO"/>
        </w:rPr>
        <w:t xml:space="preserve">En este sentido, desde la </w:t>
      </w:r>
      <w:r w:rsidRPr="009313D5" w:rsidR="004E67B3">
        <w:rPr>
          <w:rFonts w:ascii="Garamond" w:hAnsi="Garamond" w:eastAsia="Garamond" w:cs="Garamond"/>
          <w:sz w:val="22"/>
          <w:szCs w:val="22"/>
          <w:lang w:val="es-CO"/>
        </w:rPr>
        <w:t>A</w:t>
      </w:r>
      <w:r w:rsidRPr="009313D5">
        <w:rPr>
          <w:rFonts w:ascii="Garamond" w:hAnsi="Garamond" w:eastAsia="Garamond" w:cs="Garamond"/>
          <w:sz w:val="22"/>
          <w:szCs w:val="22"/>
          <w:lang w:val="es-CO"/>
        </w:rPr>
        <w:t xml:space="preserve">lcaldía </w:t>
      </w:r>
      <w:r w:rsidRPr="009313D5" w:rsidR="004E67B3">
        <w:rPr>
          <w:rFonts w:ascii="Garamond" w:hAnsi="Garamond" w:eastAsia="Garamond" w:cs="Garamond"/>
          <w:sz w:val="22"/>
          <w:szCs w:val="22"/>
          <w:lang w:val="es-CO"/>
        </w:rPr>
        <w:t>L</w:t>
      </w:r>
      <w:r w:rsidRPr="009313D5">
        <w:rPr>
          <w:rFonts w:ascii="Garamond" w:hAnsi="Garamond" w:eastAsia="Garamond" w:cs="Garamond"/>
          <w:sz w:val="22"/>
          <w:szCs w:val="22"/>
          <w:lang w:val="es-CO"/>
        </w:rPr>
        <w:t xml:space="preserve">ocal se </w:t>
      </w:r>
      <w:r w:rsidRPr="009313D5" w:rsidR="004E67B3">
        <w:rPr>
          <w:rFonts w:ascii="Garamond" w:hAnsi="Garamond" w:eastAsia="Garamond" w:cs="Garamond"/>
          <w:sz w:val="22"/>
          <w:szCs w:val="22"/>
          <w:lang w:val="es-CO"/>
        </w:rPr>
        <w:t xml:space="preserve">desarrolló la </w:t>
      </w:r>
      <w:r w:rsidRPr="009313D5">
        <w:rPr>
          <w:rFonts w:ascii="Garamond" w:hAnsi="Garamond" w:eastAsia="Garamond" w:cs="Garamond"/>
          <w:sz w:val="22"/>
          <w:szCs w:val="22"/>
          <w:lang w:val="es-CO"/>
        </w:rPr>
        <w:t>Estrategia de Gobierno Abierto y Transparente</w:t>
      </w:r>
      <w:r w:rsidRPr="009313D5" w:rsidR="004E67B3">
        <w:rPr>
          <w:rFonts w:ascii="Garamond" w:hAnsi="Garamond" w:eastAsia="Garamond" w:cs="Garamond"/>
          <w:sz w:val="22"/>
          <w:szCs w:val="22"/>
          <w:lang w:val="es-CO"/>
        </w:rPr>
        <w:t xml:space="preserve"> </w:t>
      </w:r>
      <w:r w:rsidRPr="009313D5">
        <w:rPr>
          <w:rFonts w:ascii="Garamond" w:hAnsi="Garamond" w:eastAsia="Garamond" w:cs="Garamond"/>
          <w:sz w:val="22"/>
          <w:szCs w:val="22"/>
          <w:lang w:val="es-CO"/>
        </w:rPr>
        <w:t xml:space="preserve">(EGAT), </w:t>
      </w:r>
      <w:r w:rsidRPr="009313D5" w:rsidR="004E67B3">
        <w:rPr>
          <w:rFonts w:ascii="Garamond" w:hAnsi="Garamond" w:eastAsia="Garamond" w:cs="Garamond"/>
          <w:sz w:val="22"/>
          <w:szCs w:val="22"/>
          <w:lang w:val="es-CO"/>
        </w:rPr>
        <w:t xml:space="preserve">con base en </w:t>
      </w:r>
      <w:r w:rsidRPr="009313D5">
        <w:rPr>
          <w:rFonts w:ascii="Garamond" w:hAnsi="Garamond" w:eastAsia="Garamond" w:cs="Garamond"/>
          <w:sz w:val="22"/>
          <w:szCs w:val="22"/>
          <w:lang w:val="es-CO"/>
        </w:rPr>
        <w:t>la Directiva 005 de 2020, sobre directrices de Gobierno Abierto – GABO</w:t>
      </w:r>
      <w:r w:rsidRPr="009313D5">
        <w:rPr>
          <w:rStyle w:val="Refdenotaalpie"/>
          <w:rFonts w:ascii="Garamond" w:hAnsi="Garamond" w:eastAsia="Garamond" w:cs="Garamond"/>
          <w:sz w:val="22"/>
          <w:szCs w:val="22"/>
          <w:lang w:val="es-CO"/>
        </w:rPr>
        <w:footnoteReference w:id="1"/>
      </w:r>
      <w:r w:rsidRPr="009313D5">
        <w:rPr>
          <w:rFonts w:ascii="Garamond" w:hAnsi="Garamond" w:eastAsia="Garamond" w:cs="Garamond"/>
          <w:sz w:val="22"/>
          <w:szCs w:val="22"/>
          <w:lang w:val="es-CO"/>
        </w:rPr>
        <w:t>, inspira</w:t>
      </w:r>
      <w:r w:rsidR="005067FB">
        <w:rPr>
          <w:rFonts w:ascii="Garamond" w:hAnsi="Garamond" w:eastAsia="Garamond" w:cs="Garamond"/>
          <w:sz w:val="22"/>
          <w:szCs w:val="22"/>
          <w:lang w:val="es-CO"/>
        </w:rPr>
        <w:t>da</w:t>
      </w:r>
      <w:r w:rsidRPr="009313D5">
        <w:rPr>
          <w:rFonts w:ascii="Garamond" w:hAnsi="Garamond" w:eastAsia="Garamond" w:cs="Garamond"/>
          <w:sz w:val="22"/>
          <w:szCs w:val="22"/>
          <w:lang w:val="es-CO"/>
        </w:rPr>
        <w:t xml:space="preserve"> en la lucha contra la corrupción, la transparencia y la democratización de la gestión pública</w:t>
      </w:r>
      <w:r w:rsidR="005067FB">
        <w:rPr>
          <w:rFonts w:ascii="Garamond" w:hAnsi="Garamond" w:eastAsia="Garamond" w:cs="Garamond"/>
          <w:sz w:val="22"/>
          <w:szCs w:val="22"/>
          <w:lang w:val="es-CO"/>
        </w:rPr>
        <w:t xml:space="preserve"> y </w:t>
      </w:r>
      <w:r w:rsidRPr="009313D5">
        <w:rPr>
          <w:rFonts w:ascii="Garamond" w:hAnsi="Garamond" w:eastAsia="Garamond" w:cs="Garamond"/>
          <w:sz w:val="22"/>
          <w:szCs w:val="22"/>
          <w:lang w:val="es-CO"/>
        </w:rPr>
        <w:t xml:space="preserve">se trazó una ruta de acción </w:t>
      </w:r>
      <w:r w:rsidRPr="009313D5" w:rsidR="004E67B3">
        <w:rPr>
          <w:rFonts w:ascii="Garamond" w:hAnsi="Garamond" w:eastAsia="Garamond" w:cs="Garamond"/>
          <w:sz w:val="22"/>
          <w:szCs w:val="22"/>
          <w:lang w:val="es-CO"/>
        </w:rPr>
        <w:t xml:space="preserve">que </w:t>
      </w:r>
      <w:r w:rsidRPr="009313D5">
        <w:rPr>
          <w:rFonts w:ascii="Garamond" w:hAnsi="Garamond" w:eastAsia="Garamond" w:cs="Garamond"/>
          <w:sz w:val="22"/>
          <w:szCs w:val="22"/>
          <w:lang w:val="es-CO"/>
        </w:rPr>
        <w:t>permitiera apropiar valores de integridad, ética y transparencia en todas las áreas de la alcaldía</w:t>
      </w:r>
      <w:r w:rsidRPr="009313D5">
        <w:rPr>
          <w:rStyle w:val="normaltextrun"/>
          <w:rFonts w:ascii="Arial" w:hAnsi="Arial" w:cs="Arial"/>
          <w:color w:val="000000"/>
          <w:shd w:val="clear" w:color="auto" w:fill="FFFFFF"/>
        </w:rPr>
        <w:t>.</w:t>
      </w:r>
    </w:p>
    <w:p w:rsidRPr="009313D5" w:rsidR="006339B4" w:rsidP="006339B4" w:rsidRDefault="006339B4" w14:paraId="217439BD" w14:textId="77777777">
      <w:pPr>
        <w:spacing w:after="0"/>
        <w:jc w:val="both"/>
        <w:rPr>
          <w:rFonts w:ascii="Garamond" w:hAnsi="Garamond" w:eastAsia="Garamond" w:cs="Garamond"/>
          <w:sz w:val="22"/>
          <w:szCs w:val="22"/>
          <w:lang w:val="es-CO"/>
        </w:rPr>
      </w:pPr>
    </w:p>
    <w:p w:rsidRPr="009313D5" w:rsidR="006339B4" w:rsidP="006339B4" w:rsidRDefault="00281963" w14:paraId="02D7C51B" w14:textId="6AFB0C31">
      <w:pPr>
        <w:jc w:val="both"/>
        <w:rPr>
          <w:rFonts w:ascii="Garamond" w:hAnsi="Garamond" w:eastAsia="Garamond" w:cs="Garamond"/>
          <w:sz w:val="22"/>
          <w:szCs w:val="22"/>
          <w:lang w:val="es-CO"/>
        </w:rPr>
      </w:pPr>
      <w:r w:rsidRPr="009313D5">
        <w:rPr>
          <w:rFonts w:ascii="Garamond" w:hAnsi="Garamond" w:eastAsia="Garamond" w:cs="Garamond"/>
          <w:sz w:val="22"/>
          <w:szCs w:val="22"/>
          <w:lang w:val="es-CO"/>
        </w:rPr>
        <w:t>L</w:t>
      </w:r>
      <w:r w:rsidRPr="009313D5" w:rsidR="006339B4">
        <w:rPr>
          <w:rFonts w:ascii="Garamond" w:hAnsi="Garamond" w:eastAsia="Garamond" w:cs="Garamond"/>
          <w:sz w:val="22"/>
          <w:szCs w:val="22"/>
          <w:lang w:val="es-CO"/>
        </w:rPr>
        <w:t>a estrategia se basó en cinco principios del gobierno abierto, definidos desde</w:t>
      </w:r>
      <w:r w:rsidR="007F705B">
        <w:rPr>
          <w:rFonts w:ascii="Garamond" w:hAnsi="Garamond" w:eastAsia="Garamond" w:cs="Garamond"/>
          <w:sz w:val="22"/>
          <w:szCs w:val="22"/>
          <w:lang w:val="es-CO"/>
        </w:rPr>
        <w:t xml:space="preserve"> el nivel central del Distrito </w:t>
      </w:r>
      <w:r w:rsidR="00AA15DD">
        <w:rPr>
          <w:rFonts w:ascii="Garamond" w:hAnsi="Garamond" w:eastAsia="Garamond" w:cs="Garamond"/>
          <w:sz w:val="22"/>
          <w:szCs w:val="22"/>
          <w:lang w:val="es-CO"/>
        </w:rPr>
        <w:t xml:space="preserve">e </w:t>
      </w:r>
      <w:r w:rsidR="007F705B">
        <w:rPr>
          <w:rFonts w:ascii="Garamond" w:hAnsi="Garamond" w:eastAsia="Garamond" w:cs="Garamond"/>
          <w:sz w:val="22"/>
          <w:szCs w:val="22"/>
          <w:lang w:val="es-CO"/>
        </w:rPr>
        <w:t>implement</w:t>
      </w:r>
      <w:r w:rsidR="00AA15DD">
        <w:rPr>
          <w:rFonts w:ascii="Garamond" w:hAnsi="Garamond" w:eastAsia="Garamond" w:cs="Garamond"/>
          <w:sz w:val="22"/>
          <w:szCs w:val="22"/>
          <w:lang w:val="es-CO"/>
        </w:rPr>
        <w:t>ados</w:t>
      </w:r>
      <w:r w:rsidR="007F705B">
        <w:rPr>
          <w:rFonts w:ascii="Garamond" w:hAnsi="Garamond" w:eastAsia="Garamond" w:cs="Garamond"/>
          <w:sz w:val="22"/>
          <w:szCs w:val="22"/>
          <w:lang w:val="es-CO"/>
        </w:rPr>
        <w:t xml:space="preserve"> de la siguiente manera: </w:t>
      </w:r>
      <w:r w:rsidR="00473577">
        <w:rPr>
          <w:rFonts w:ascii="Garamond" w:hAnsi="Garamond" w:eastAsia="Garamond" w:cs="Garamond"/>
          <w:sz w:val="22"/>
          <w:szCs w:val="22"/>
          <w:lang w:val="es-CO"/>
        </w:rPr>
        <w:t xml:space="preserve">  </w:t>
      </w:r>
    </w:p>
    <w:p w:rsidRPr="007F705B" w:rsidR="003314E1" w:rsidP="007F705B" w:rsidRDefault="003314E1" w14:paraId="077BD272" w14:textId="23BAB8C5">
      <w:pPr>
        <w:pStyle w:val="Prrafodelista"/>
        <w:numPr>
          <w:ilvl w:val="1"/>
          <w:numId w:val="13"/>
        </w:numPr>
        <w:jc w:val="both"/>
        <w:rPr>
          <w:rFonts w:ascii="Garamond" w:hAnsi="Garamond" w:eastAsia="Garamond" w:cs="Garamond"/>
          <w:sz w:val="22"/>
          <w:szCs w:val="22"/>
          <w:lang w:val="es-CO"/>
        </w:rPr>
      </w:pPr>
      <w:r w:rsidRPr="007F705B">
        <w:rPr>
          <w:rFonts w:ascii="Garamond" w:hAnsi="Garamond" w:eastAsia="Garamond" w:cs="Garamond"/>
          <w:b/>
          <w:bCs/>
          <w:sz w:val="22"/>
          <w:szCs w:val="22"/>
          <w:lang w:val="es-CO"/>
        </w:rPr>
        <w:t xml:space="preserve">Gobierno Abierto: </w:t>
      </w:r>
      <w:r w:rsidRPr="007F705B">
        <w:rPr>
          <w:rFonts w:ascii="Garamond" w:hAnsi="Garamond" w:eastAsia="Garamond" w:cs="Garamond"/>
          <w:sz w:val="22"/>
          <w:szCs w:val="22"/>
          <w:lang w:val="es-CO"/>
        </w:rPr>
        <w:t xml:space="preserve">El principio de Gobierno Abierto redefine la implementación de la EGAT, de tal manera que los instrumentos estuvieran basados en el modelo de gestión del conocimiento, el inventario de la información publicada, el protocolo para recolectar la información periódicamente, el listado de documentos de la estrategia de gobierno abierto local y la divulgación de los mismos. </w:t>
      </w:r>
    </w:p>
    <w:p w:rsidR="007F705B" w:rsidP="007F705B" w:rsidRDefault="003314E1" w14:paraId="7BA766C3" w14:textId="75D4B2B9">
      <w:pPr>
        <w:pStyle w:val="Prrafodelista"/>
        <w:numPr>
          <w:ilvl w:val="1"/>
          <w:numId w:val="13"/>
        </w:numPr>
        <w:jc w:val="both"/>
        <w:rPr>
          <w:rFonts w:ascii="Garamond" w:hAnsi="Garamond" w:eastAsia="Garamond" w:cs="Garamond"/>
          <w:sz w:val="22"/>
          <w:szCs w:val="22"/>
          <w:lang w:val="es-CO"/>
        </w:rPr>
      </w:pPr>
      <w:r w:rsidRPr="007F705B">
        <w:rPr>
          <w:rFonts w:ascii="Garamond" w:hAnsi="Garamond" w:eastAsia="Garamond" w:cs="Garamond"/>
          <w:b/>
          <w:sz w:val="22"/>
          <w:szCs w:val="22"/>
          <w:lang w:val="es-CO"/>
        </w:rPr>
        <w:t>Función pública orientada a la ciudadanía:</w:t>
      </w:r>
      <w:r w:rsidRPr="007F705B">
        <w:rPr>
          <w:rFonts w:ascii="Garamond" w:hAnsi="Garamond" w:eastAsia="Garamond" w:cs="Garamond"/>
          <w:sz w:val="22"/>
          <w:szCs w:val="22"/>
          <w:lang w:val="es-CO"/>
        </w:rPr>
        <w:t xml:space="preserve"> Esta </w:t>
      </w:r>
      <w:r w:rsidR="00AA15DD">
        <w:rPr>
          <w:rFonts w:ascii="Garamond" w:hAnsi="Garamond" w:eastAsia="Garamond" w:cs="Garamond"/>
          <w:sz w:val="22"/>
          <w:szCs w:val="22"/>
          <w:lang w:val="es-CO"/>
        </w:rPr>
        <w:t>principio se implementó a través de</w:t>
      </w:r>
      <w:r w:rsidRPr="007F705B">
        <w:rPr>
          <w:rFonts w:ascii="Garamond" w:hAnsi="Garamond" w:eastAsia="Garamond" w:cs="Garamond"/>
          <w:sz w:val="22"/>
          <w:szCs w:val="22"/>
          <w:lang w:val="es-CO"/>
        </w:rPr>
        <w:t xml:space="preserve"> una gestión local orientada a los temas de interés de la ciudadanía. Se</w:t>
      </w:r>
      <w:r w:rsidR="00AA15DD">
        <w:rPr>
          <w:rFonts w:ascii="Garamond" w:hAnsi="Garamond" w:eastAsia="Garamond" w:cs="Garamond"/>
          <w:sz w:val="22"/>
          <w:szCs w:val="22"/>
          <w:lang w:val="es-CO"/>
        </w:rPr>
        <w:t xml:space="preserve"> avanzo en brindar a la </w:t>
      </w:r>
      <w:r w:rsidRPr="007F705B">
        <w:rPr>
          <w:rFonts w:ascii="Garamond" w:hAnsi="Garamond" w:eastAsia="Garamond" w:cs="Garamond"/>
          <w:sz w:val="22"/>
          <w:szCs w:val="22"/>
          <w:lang w:val="es-CO"/>
        </w:rPr>
        <w:t xml:space="preserve"> comunidad </w:t>
      </w:r>
      <w:proofErr w:type="spellStart"/>
      <w:r w:rsidRPr="007F705B">
        <w:rPr>
          <w:rFonts w:ascii="Garamond" w:hAnsi="Garamond" w:eastAsia="Garamond" w:cs="Garamond"/>
          <w:sz w:val="22"/>
          <w:szCs w:val="22"/>
          <w:lang w:val="es-CO"/>
        </w:rPr>
        <w:t>bosuna</w:t>
      </w:r>
      <w:proofErr w:type="spellEnd"/>
      <w:r w:rsidRPr="007F705B">
        <w:rPr>
          <w:rFonts w:ascii="Garamond" w:hAnsi="Garamond" w:eastAsia="Garamond" w:cs="Garamond"/>
          <w:sz w:val="22"/>
          <w:szCs w:val="22"/>
          <w:lang w:val="es-CO"/>
        </w:rPr>
        <w:t xml:space="preserve"> elementos para ejercer el control social y la veeduría ciudadana. En este sentido, se implementaron las audiencias de rendición de cuentas y en segunda instancia, el informe trimestral sobre los recorridos </w:t>
      </w:r>
      <w:r w:rsidRPr="007F705B">
        <w:rPr>
          <w:rFonts w:ascii="Garamond" w:hAnsi="Garamond" w:eastAsia="Garamond" w:cs="Garamond"/>
          <w:i/>
          <w:sz w:val="22"/>
          <w:szCs w:val="22"/>
          <w:lang w:val="es-CO"/>
        </w:rPr>
        <w:t>“</w:t>
      </w:r>
      <w:r w:rsidR="00AA15DD">
        <w:rPr>
          <w:rFonts w:ascii="Garamond" w:hAnsi="Garamond" w:eastAsia="Garamond" w:cs="Garamond"/>
          <w:i/>
          <w:sz w:val="22"/>
          <w:szCs w:val="22"/>
          <w:lang w:val="es-CO"/>
        </w:rPr>
        <w:t>E</w:t>
      </w:r>
      <w:r w:rsidRPr="007F705B">
        <w:rPr>
          <w:rFonts w:ascii="Garamond" w:hAnsi="Garamond" w:eastAsia="Garamond" w:cs="Garamond"/>
          <w:i/>
          <w:sz w:val="22"/>
          <w:szCs w:val="22"/>
          <w:lang w:val="es-CO"/>
        </w:rPr>
        <w:t>scuchando a Bosa”</w:t>
      </w:r>
      <w:r w:rsidRPr="007F705B">
        <w:rPr>
          <w:rFonts w:ascii="Garamond" w:hAnsi="Garamond" w:eastAsia="Garamond" w:cs="Garamond"/>
          <w:sz w:val="22"/>
          <w:szCs w:val="22"/>
          <w:lang w:val="es-CO"/>
        </w:rPr>
        <w:t>.</w:t>
      </w:r>
    </w:p>
    <w:p w:rsidR="007F705B" w:rsidP="007F705B" w:rsidRDefault="003314E1" w14:paraId="01C6E943" w14:textId="5BA55D76">
      <w:pPr>
        <w:pStyle w:val="Prrafodelista"/>
        <w:numPr>
          <w:ilvl w:val="1"/>
          <w:numId w:val="13"/>
        </w:numPr>
        <w:jc w:val="both"/>
        <w:rPr>
          <w:rFonts w:ascii="Garamond" w:hAnsi="Garamond" w:eastAsia="Garamond" w:cs="Garamond"/>
          <w:sz w:val="22"/>
          <w:szCs w:val="22"/>
          <w:lang w:val="es-CO"/>
        </w:rPr>
      </w:pPr>
      <w:r w:rsidRPr="007F705B">
        <w:rPr>
          <w:rFonts w:ascii="Garamond" w:hAnsi="Garamond" w:eastAsia="Garamond" w:cs="Garamond"/>
          <w:b/>
          <w:sz w:val="22"/>
          <w:szCs w:val="22"/>
          <w:lang w:val="es-CO"/>
        </w:rPr>
        <w:lastRenderedPageBreak/>
        <w:t xml:space="preserve">Participación incidente y directa: </w:t>
      </w:r>
      <w:r w:rsidRPr="007F705B">
        <w:rPr>
          <w:rFonts w:ascii="Garamond" w:hAnsi="Garamond" w:eastAsia="Garamond" w:cs="Garamond"/>
          <w:bCs/>
          <w:sz w:val="22"/>
          <w:szCs w:val="22"/>
          <w:lang w:val="es-CO"/>
        </w:rPr>
        <w:t>Las</w:t>
      </w:r>
      <w:r w:rsidRPr="007F705B">
        <w:rPr>
          <w:rFonts w:ascii="Garamond" w:hAnsi="Garamond" w:eastAsia="Garamond" w:cs="Garamond"/>
          <w:sz w:val="22"/>
          <w:szCs w:val="22"/>
          <w:lang w:val="es-CO"/>
        </w:rPr>
        <w:t xml:space="preserve"> actividades de este principio se orientaron a que la ciudadanía tuviera  información clara y oportuna de la oferta y procesos locales, garantizando las condiciones para participar de manera directa e incidente.</w:t>
      </w:r>
    </w:p>
    <w:p w:rsidR="007F705B" w:rsidP="007F705B" w:rsidRDefault="003314E1" w14:paraId="1E419972" w14:textId="77777777">
      <w:pPr>
        <w:pStyle w:val="Prrafodelista"/>
        <w:numPr>
          <w:ilvl w:val="1"/>
          <w:numId w:val="13"/>
        </w:numPr>
        <w:jc w:val="both"/>
        <w:rPr>
          <w:rFonts w:ascii="Garamond" w:hAnsi="Garamond" w:eastAsia="Garamond" w:cs="Garamond"/>
          <w:sz w:val="22"/>
          <w:szCs w:val="22"/>
          <w:lang w:val="es-CO"/>
        </w:rPr>
      </w:pPr>
      <w:r w:rsidRPr="007F705B">
        <w:rPr>
          <w:rFonts w:ascii="Garamond" w:hAnsi="Garamond" w:eastAsia="Garamond" w:cs="Garamond"/>
          <w:b/>
          <w:sz w:val="22"/>
          <w:szCs w:val="22"/>
          <w:lang w:val="es-CO"/>
        </w:rPr>
        <w:t xml:space="preserve">Diálogos para la paz y la reconciliación: </w:t>
      </w:r>
      <w:r w:rsidRPr="007F705B">
        <w:rPr>
          <w:rFonts w:ascii="Garamond" w:hAnsi="Garamond" w:eastAsia="Garamond" w:cs="Garamond"/>
          <w:bCs/>
          <w:sz w:val="22"/>
          <w:szCs w:val="22"/>
          <w:lang w:val="es-CO"/>
        </w:rPr>
        <w:t>Con</w:t>
      </w:r>
      <w:r w:rsidRPr="007F705B">
        <w:rPr>
          <w:rFonts w:ascii="Garamond" w:hAnsi="Garamond" w:eastAsia="Garamond" w:cs="Garamond"/>
          <w:b/>
          <w:sz w:val="22"/>
          <w:szCs w:val="22"/>
          <w:lang w:val="es-CO"/>
        </w:rPr>
        <w:t xml:space="preserve"> </w:t>
      </w:r>
      <w:r w:rsidRPr="007F705B">
        <w:rPr>
          <w:rFonts w:ascii="Garamond" w:hAnsi="Garamond" w:eastAsia="Garamond" w:cs="Garamond"/>
          <w:sz w:val="22"/>
          <w:szCs w:val="22"/>
          <w:lang w:val="es-CO"/>
        </w:rPr>
        <w:t>este principio se garantizó la promoción de espacios periódicos de diálogo y encuentro para una participación incluyente, deliberativa y transparente; a partir del reconocimiento de problemáticas sociales, familiares y particulares.</w:t>
      </w:r>
    </w:p>
    <w:p w:rsidRPr="007F705B" w:rsidR="003314E1" w:rsidP="007F705B" w:rsidRDefault="003314E1" w14:paraId="59E7964E" w14:textId="0F7DCF60">
      <w:pPr>
        <w:pStyle w:val="Prrafodelista"/>
        <w:numPr>
          <w:ilvl w:val="1"/>
          <w:numId w:val="13"/>
        </w:numPr>
        <w:jc w:val="both"/>
        <w:rPr>
          <w:rFonts w:ascii="Garamond" w:hAnsi="Garamond" w:eastAsia="Garamond" w:cs="Garamond"/>
          <w:sz w:val="22"/>
          <w:szCs w:val="22"/>
          <w:lang w:val="es-CO"/>
        </w:rPr>
      </w:pPr>
      <w:r w:rsidRPr="007F705B">
        <w:rPr>
          <w:rFonts w:ascii="Garamond" w:hAnsi="Garamond" w:eastAsia="Garamond" w:cs="Garamond"/>
          <w:b/>
          <w:sz w:val="22"/>
          <w:szCs w:val="22"/>
          <w:lang w:val="es-CO"/>
        </w:rPr>
        <w:t>Lucha contra la corrupción:</w:t>
      </w:r>
      <w:r w:rsidRPr="007F705B">
        <w:rPr>
          <w:rFonts w:ascii="Garamond" w:hAnsi="Garamond" w:eastAsia="Garamond" w:cs="Garamond"/>
          <w:sz w:val="22"/>
          <w:szCs w:val="22"/>
          <w:lang w:val="es-CO"/>
        </w:rPr>
        <w:t xml:space="preserve"> </w:t>
      </w:r>
      <w:r w:rsidR="00AA15DD">
        <w:rPr>
          <w:rFonts w:ascii="Garamond" w:hAnsi="Garamond" w:eastAsia="Garamond" w:cs="Garamond"/>
          <w:sz w:val="22"/>
          <w:szCs w:val="22"/>
          <w:lang w:val="es-CO"/>
        </w:rPr>
        <w:t>Este p</w:t>
      </w:r>
      <w:r w:rsidRPr="007F705B">
        <w:rPr>
          <w:rFonts w:ascii="Garamond" w:hAnsi="Garamond" w:eastAsia="Garamond" w:cs="Garamond"/>
          <w:sz w:val="22"/>
          <w:szCs w:val="22"/>
          <w:lang w:val="es-CO"/>
        </w:rPr>
        <w:t>rincipio apunt</w:t>
      </w:r>
      <w:r w:rsidR="00AA15DD">
        <w:rPr>
          <w:rFonts w:ascii="Garamond" w:hAnsi="Garamond" w:eastAsia="Garamond" w:cs="Garamond"/>
          <w:sz w:val="22"/>
          <w:szCs w:val="22"/>
          <w:lang w:val="es-CO"/>
        </w:rPr>
        <w:t>o</w:t>
      </w:r>
      <w:r w:rsidRPr="007F705B">
        <w:rPr>
          <w:rFonts w:ascii="Garamond" w:hAnsi="Garamond" w:eastAsia="Garamond" w:cs="Garamond"/>
          <w:sz w:val="22"/>
          <w:szCs w:val="22"/>
          <w:lang w:val="es-CO"/>
        </w:rPr>
        <w:t xml:space="preserve"> a una gestión pública transparente y la recuperación de la integridad en el actuar de lo público. Durante estos años, se logró impactar a través de la información clara y oportuna respecto a la ejecución de los proyectos de inversión durante la vigencia de la administración. </w:t>
      </w:r>
    </w:p>
    <w:p w:rsidRPr="009313D5" w:rsidR="006339B4" w:rsidP="006339B4" w:rsidRDefault="006339B4" w14:paraId="3E6BC175" w14:textId="77777777">
      <w:pPr>
        <w:pStyle w:val="Prrafodelista"/>
        <w:jc w:val="both"/>
        <w:rPr>
          <w:rFonts w:ascii="Garamond" w:hAnsi="Garamond" w:eastAsia="Garamond" w:cs="Garamond"/>
          <w:sz w:val="22"/>
          <w:szCs w:val="22"/>
          <w:lang w:val="es-CO"/>
        </w:rPr>
      </w:pPr>
    </w:p>
    <w:p w:rsidRPr="009313D5" w:rsidR="006339B4" w:rsidP="006339B4" w:rsidRDefault="006339B4" w14:paraId="46E97155" w14:textId="77777777">
      <w:pPr>
        <w:ind w:left="426"/>
        <w:jc w:val="both"/>
        <w:rPr>
          <w:rFonts w:ascii="Garamond" w:hAnsi="Garamond" w:eastAsia="Garamond" w:cs="Garamond"/>
          <w:b/>
          <w:bCs/>
          <w:sz w:val="22"/>
          <w:szCs w:val="22"/>
          <w:lang w:val="es-CO"/>
        </w:rPr>
      </w:pPr>
      <w:r w:rsidRPr="009313D5">
        <w:rPr>
          <w:rFonts w:ascii="Garamond" w:hAnsi="Garamond" w:eastAsia="Garamond" w:cs="Garamond"/>
          <w:b/>
          <w:bCs/>
          <w:sz w:val="22"/>
          <w:szCs w:val="22"/>
          <w:lang w:val="es-CO"/>
        </w:rPr>
        <w:t>2.1. Componentes y actividades relacionadas con el principio de gobierno transparente</w:t>
      </w:r>
    </w:p>
    <w:p w:rsidRPr="009313D5" w:rsidR="006339B4" w:rsidP="006339B4" w:rsidRDefault="006339B4" w14:paraId="1366276B" w14:textId="324ECB79">
      <w:pPr>
        <w:jc w:val="both"/>
        <w:rPr>
          <w:rFonts w:ascii="Garamond" w:hAnsi="Garamond" w:eastAsia="Garamond" w:cs="Garamond"/>
          <w:sz w:val="22"/>
          <w:szCs w:val="22"/>
          <w:lang w:val="es-CO"/>
        </w:rPr>
      </w:pPr>
      <w:r w:rsidRPr="009313D5">
        <w:rPr>
          <w:rFonts w:ascii="Garamond" w:hAnsi="Garamond" w:eastAsia="Garamond" w:cs="Garamond"/>
          <w:sz w:val="22"/>
          <w:szCs w:val="22"/>
          <w:lang w:val="es-CO"/>
        </w:rPr>
        <w:t>De acuerdo con la OCDE (Organización para la Cooperación y el Desarrollo Económico) (2020), el gobierno abierto reúne principios de transparencia, integridad, rendición de cuentas y participación.</w:t>
      </w:r>
      <w:r w:rsidRPr="009313D5" w:rsidR="0092733A">
        <w:rPr>
          <w:rFonts w:ascii="Garamond" w:hAnsi="Garamond" w:eastAsia="Garamond" w:cs="Garamond"/>
          <w:sz w:val="22"/>
          <w:szCs w:val="22"/>
          <w:lang w:val="es-CO"/>
        </w:rPr>
        <w:t xml:space="preserve"> L</w:t>
      </w:r>
      <w:r w:rsidRPr="009313D5" w:rsidR="0092733A">
        <w:rPr>
          <w:rFonts w:ascii="Garamond" w:hAnsi="Garamond" w:eastAsiaTheme="minorEastAsia"/>
          <w:sz w:val="22"/>
          <w:szCs w:val="22"/>
          <w:lang w:val="es-CO"/>
        </w:rPr>
        <w:t xml:space="preserve">a Alcaldía Local tuvo como </w:t>
      </w:r>
      <w:r w:rsidRPr="009313D5">
        <w:rPr>
          <w:rFonts w:ascii="Garamond" w:hAnsi="Garamond" w:eastAsiaTheme="minorEastAsia"/>
          <w:sz w:val="22"/>
          <w:szCs w:val="22"/>
          <w:lang w:val="es-CO"/>
        </w:rPr>
        <w:t>propósit</w:t>
      </w:r>
      <w:r w:rsidRPr="009313D5" w:rsidR="0092733A">
        <w:rPr>
          <w:rFonts w:ascii="Garamond" w:hAnsi="Garamond" w:eastAsiaTheme="minorEastAsia"/>
          <w:sz w:val="22"/>
          <w:szCs w:val="22"/>
          <w:lang w:val="es-CO"/>
        </w:rPr>
        <w:t>o</w:t>
      </w:r>
      <w:r w:rsidRPr="009313D5">
        <w:rPr>
          <w:rFonts w:ascii="Garamond" w:hAnsi="Garamond" w:eastAsiaTheme="minorEastAsia"/>
          <w:sz w:val="22"/>
          <w:szCs w:val="22"/>
          <w:lang w:val="es-CO"/>
        </w:rPr>
        <w:t xml:space="preserve"> informar de manera permanente a la comunidad de lo que hace, cómo se realizan las actividades definidas en el </w:t>
      </w:r>
      <w:r w:rsidRPr="009313D5" w:rsidR="0092733A">
        <w:rPr>
          <w:rFonts w:ascii="Garamond" w:hAnsi="Garamond" w:eastAsiaTheme="minorEastAsia"/>
          <w:sz w:val="22"/>
          <w:szCs w:val="22"/>
          <w:lang w:val="es-CO"/>
        </w:rPr>
        <w:t>P</w:t>
      </w:r>
      <w:r w:rsidRPr="009313D5">
        <w:rPr>
          <w:rFonts w:ascii="Garamond" w:hAnsi="Garamond" w:eastAsiaTheme="minorEastAsia"/>
          <w:sz w:val="22"/>
          <w:szCs w:val="22"/>
          <w:lang w:val="es-CO"/>
        </w:rPr>
        <w:t xml:space="preserve">lan de </w:t>
      </w:r>
      <w:r w:rsidRPr="009313D5" w:rsidR="0092733A">
        <w:rPr>
          <w:rFonts w:ascii="Garamond" w:hAnsi="Garamond" w:eastAsiaTheme="minorEastAsia"/>
          <w:sz w:val="22"/>
          <w:szCs w:val="22"/>
          <w:lang w:val="es-CO"/>
        </w:rPr>
        <w:t>D</w:t>
      </w:r>
      <w:r w:rsidRPr="009313D5">
        <w:rPr>
          <w:rFonts w:ascii="Garamond" w:hAnsi="Garamond" w:eastAsiaTheme="minorEastAsia"/>
          <w:sz w:val="22"/>
          <w:szCs w:val="22"/>
          <w:lang w:val="es-CO"/>
        </w:rPr>
        <w:t xml:space="preserve">esarrollo </w:t>
      </w:r>
      <w:r w:rsidRPr="009313D5" w:rsidR="0092733A">
        <w:rPr>
          <w:rFonts w:ascii="Garamond" w:hAnsi="Garamond" w:eastAsiaTheme="minorEastAsia"/>
          <w:sz w:val="22"/>
          <w:szCs w:val="22"/>
          <w:lang w:val="es-CO"/>
        </w:rPr>
        <w:t>L</w:t>
      </w:r>
      <w:r w:rsidRPr="009313D5">
        <w:rPr>
          <w:rFonts w:ascii="Garamond" w:hAnsi="Garamond" w:eastAsiaTheme="minorEastAsia"/>
          <w:sz w:val="22"/>
          <w:szCs w:val="22"/>
          <w:lang w:val="es-CO"/>
        </w:rPr>
        <w:t>ocal y con qué recursos se realizan</w:t>
      </w:r>
      <w:r w:rsidRPr="009313D5" w:rsidR="0092733A">
        <w:rPr>
          <w:rFonts w:ascii="Garamond" w:hAnsi="Garamond" w:eastAsiaTheme="minorEastAsia"/>
          <w:sz w:val="22"/>
          <w:szCs w:val="22"/>
          <w:lang w:val="es-CO"/>
        </w:rPr>
        <w:t xml:space="preserve">, con el propósito de </w:t>
      </w:r>
      <w:r w:rsidRPr="009313D5">
        <w:rPr>
          <w:rFonts w:ascii="Garamond" w:hAnsi="Garamond" w:eastAsiaTheme="minorEastAsia"/>
          <w:sz w:val="22"/>
          <w:szCs w:val="22"/>
          <w:lang w:val="es-CO"/>
        </w:rPr>
        <w:t>cualifica</w:t>
      </w:r>
      <w:r w:rsidRPr="009313D5" w:rsidR="0092733A">
        <w:rPr>
          <w:rFonts w:ascii="Garamond" w:hAnsi="Garamond" w:eastAsiaTheme="minorEastAsia"/>
          <w:sz w:val="22"/>
          <w:szCs w:val="22"/>
          <w:lang w:val="es-CO"/>
        </w:rPr>
        <w:t>r</w:t>
      </w:r>
      <w:r w:rsidRPr="009313D5">
        <w:rPr>
          <w:rFonts w:ascii="Garamond" w:hAnsi="Garamond" w:eastAsiaTheme="minorEastAsia"/>
          <w:sz w:val="22"/>
          <w:szCs w:val="22"/>
          <w:lang w:val="es-CO"/>
        </w:rPr>
        <w:t xml:space="preserve"> </w:t>
      </w:r>
      <w:r w:rsidRPr="009313D5" w:rsidR="0092733A">
        <w:rPr>
          <w:rFonts w:ascii="Garamond" w:hAnsi="Garamond" w:eastAsiaTheme="minorEastAsia"/>
          <w:sz w:val="22"/>
          <w:szCs w:val="22"/>
          <w:lang w:val="es-CO"/>
        </w:rPr>
        <w:t>e</w:t>
      </w:r>
      <w:r w:rsidRPr="009313D5">
        <w:rPr>
          <w:rFonts w:ascii="Garamond" w:hAnsi="Garamond" w:eastAsiaTheme="minorEastAsia"/>
          <w:sz w:val="22"/>
          <w:szCs w:val="22"/>
          <w:lang w:val="es-CO"/>
        </w:rPr>
        <w:t>l control y la veeduría social</w:t>
      </w:r>
      <w:r w:rsidRPr="009313D5" w:rsidR="0092733A">
        <w:rPr>
          <w:rFonts w:ascii="Garamond" w:hAnsi="Garamond" w:eastAsiaTheme="minorEastAsia"/>
          <w:sz w:val="22"/>
          <w:szCs w:val="22"/>
          <w:lang w:val="es-CO"/>
        </w:rPr>
        <w:t xml:space="preserve">, garantizar </w:t>
      </w:r>
      <w:r w:rsidRPr="009313D5">
        <w:rPr>
          <w:rFonts w:ascii="Garamond" w:hAnsi="Garamond" w:eastAsiaTheme="minorEastAsia"/>
          <w:sz w:val="22"/>
          <w:szCs w:val="22"/>
          <w:lang w:val="es-CO"/>
        </w:rPr>
        <w:t xml:space="preserve">el derecho constitucional a la información pública </w:t>
      </w:r>
      <w:r w:rsidRPr="009313D5" w:rsidR="0092733A">
        <w:rPr>
          <w:rFonts w:ascii="Garamond" w:hAnsi="Garamond" w:eastAsiaTheme="minorEastAsia"/>
          <w:sz w:val="22"/>
          <w:szCs w:val="22"/>
          <w:lang w:val="es-CO"/>
        </w:rPr>
        <w:t xml:space="preserve">de </w:t>
      </w:r>
      <w:r w:rsidRPr="009313D5">
        <w:rPr>
          <w:rFonts w:ascii="Garamond" w:hAnsi="Garamond" w:eastAsiaTheme="minorEastAsia"/>
          <w:sz w:val="22"/>
          <w:szCs w:val="22"/>
          <w:lang w:val="es-CO"/>
        </w:rPr>
        <w:t>todos los ciudadanos y las ciudadanas</w:t>
      </w:r>
      <w:r w:rsidRPr="009313D5" w:rsidR="0092733A">
        <w:rPr>
          <w:rFonts w:ascii="Garamond" w:hAnsi="Garamond" w:eastAsiaTheme="minorEastAsia"/>
          <w:sz w:val="22"/>
          <w:szCs w:val="22"/>
          <w:lang w:val="es-CO"/>
        </w:rPr>
        <w:t xml:space="preserve"> y </w:t>
      </w:r>
      <w:r w:rsidRPr="009313D5">
        <w:rPr>
          <w:rFonts w:ascii="Garamond" w:hAnsi="Garamond" w:eastAsiaTheme="minorEastAsia"/>
          <w:sz w:val="22"/>
          <w:szCs w:val="22"/>
          <w:lang w:val="es-CO"/>
        </w:rPr>
        <w:t>ofrecer las facilidades y condiciones para que los datos generados en la gestión se den a conocer en un lenguaje claro y entendible para l</w:t>
      </w:r>
      <w:r w:rsidR="003C1E87">
        <w:rPr>
          <w:rFonts w:ascii="Garamond" w:hAnsi="Garamond" w:eastAsiaTheme="minorEastAsia"/>
          <w:sz w:val="22"/>
          <w:szCs w:val="22"/>
          <w:lang w:val="es-CO"/>
        </w:rPr>
        <w:t>a comunidad</w:t>
      </w:r>
      <w:r w:rsidRPr="009313D5">
        <w:rPr>
          <w:rFonts w:ascii="Garamond" w:hAnsi="Garamond" w:eastAsiaTheme="minorEastAsia"/>
          <w:sz w:val="22"/>
          <w:szCs w:val="22"/>
          <w:lang w:val="es-CO"/>
        </w:rPr>
        <w:t xml:space="preserve">. </w:t>
      </w:r>
    </w:p>
    <w:p w:rsidRPr="009313D5" w:rsidR="006339B4" w:rsidP="006339B4" w:rsidRDefault="0092733A" w14:paraId="5102E267" w14:textId="560386BF">
      <w:pPr>
        <w:jc w:val="both"/>
        <w:rPr>
          <w:rFonts w:ascii="Garamond" w:hAnsi="Garamond" w:eastAsiaTheme="minorEastAsia"/>
          <w:sz w:val="22"/>
          <w:szCs w:val="22"/>
          <w:lang w:val="es-CO"/>
        </w:rPr>
      </w:pPr>
      <w:r w:rsidRPr="009313D5">
        <w:rPr>
          <w:rFonts w:ascii="Garamond" w:hAnsi="Garamond" w:eastAsiaTheme="minorEastAsia"/>
          <w:sz w:val="22"/>
          <w:szCs w:val="22"/>
          <w:lang w:val="es-CO"/>
        </w:rPr>
        <w:t>P</w:t>
      </w:r>
      <w:r w:rsidRPr="009313D5" w:rsidR="006339B4">
        <w:rPr>
          <w:rFonts w:ascii="Garamond" w:hAnsi="Garamond" w:eastAsiaTheme="minorEastAsia"/>
          <w:sz w:val="22"/>
          <w:szCs w:val="22"/>
          <w:lang w:val="es-CO"/>
        </w:rPr>
        <w:t xml:space="preserve">ara </w:t>
      </w:r>
      <w:r w:rsidRPr="009313D5">
        <w:rPr>
          <w:rFonts w:ascii="Garamond" w:hAnsi="Garamond" w:eastAsiaTheme="minorEastAsia"/>
          <w:sz w:val="22"/>
          <w:szCs w:val="22"/>
          <w:lang w:val="es-CO"/>
        </w:rPr>
        <w:t>la materialización de lo anterior</w:t>
      </w:r>
      <w:r w:rsidRPr="009313D5" w:rsidR="006339B4">
        <w:rPr>
          <w:rFonts w:ascii="Garamond" w:hAnsi="Garamond" w:eastAsiaTheme="minorEastAsia"/>
          <w:sz w:val="22"/>
          <w:szCs w:val="22"/>
          <w:lang w:val="es-CO"/>
        </w:rPr>
        <w:t>, por parte de la Alcaldía Local, se definieron dos componentes</w:t>
      </w:r>
      <w:r w:rsidRPr="009313D5">
        <w:rPr>
          <w:rFonts w:ascii="Garamond" w:hAnsi="Garamond" w:eastAsiaTheme="minorEastAsia"/>
          <w:sz w:val="22"/>
          <w:szCs w:val="22"/>
          <w:lang w:val="es-CO"/>
        </w:rPr>
        <w:t xml:space="preserve"> principales</w:t>
      </w:r>
      <w:r w:rsidRPr="009313D5" w:rsidR="006339B4">
        <w:rPr>
          <w:rFonts w:ascii="Garamond" w:hAnsi="Garamond" w:eastAsiaTheme="minorEastAsia"/>
          <w:sz w:val="22"/>
          <w:szCs w:val="22"/>
          <w:lang w:val="es-CO"/>
        </w:rPr>
        <w:t xml:space="preserve">; </w:t>
      </w:r>
      <w:r w:rsidRPr="009313D5">
        <w:rPr>
          <w:rFonts w:ascii="Garamond" w:hAnsi="Garamond" w:eastAsiaTheme="minorEastAsia"/>
          <w:sz w:val="22"/>
          <w:szCs w:val="22"/>
          <w:lang w:val="es-CO"/>
        </w:rPr>
        <w:t>l</w:t>
      </w:r>
      <w:r w:rsidRPr="009313D5" w:rsidR="006339B4">
        <w:rPr>
          <w:rFonts w:ascii="Garamond" w:hAnsi="Garamond" w:eastAsiaTheme="minorEastAsia"/>
          <w:sz w:val="22"/>
          <w:szCs w:val="22"/>
          <w:lang w:val="es-CO"/>
        </w:rPr>
        <w:t xml:space="preserve">a construcción de un modelo de gestión basado en el conocimiento y </w:t>
      </w:r>
      <w:r w:rsidRPr="00036F4B" w:rsidR="006339B4">
        <w:rPr>
          <w:rFonts w:ascii="Garamond" w:hAnsi="Garamond" w:eastAsiaTheme="minorEastAsia"/>
          <w:sz w:val="22"/>
          <w:szCs w:val="22"/>
          <w:lang w:val="es-CO"/>
        </w:rPr>
        <w:t>la publicidad</w:t>
      </w:r>
      <w:r w:rsidRPr="009313D5" w:rsidR="006339B4">
        <w:rPr>
          <w:rFonts w:ascii="Garamond" w:hAnsi="Garamond" w:eastAsiaTheme="minorEastAsia"/>
          <w:sz w:val="22"/>
          <w:szCs w:val="22"/>
          <w:lang w:val="es-CO"/>
        </w:rPr>
        <w:t xml:space="preserve"> de la información.  </w:t>
      </w:r>
    </w:p>
    <w:p w:rsidRPr="009313D5" w:rsidR="00FD363D" w:rsidP="006A5145" w:rsidRDefault="006A5145" w14:paraId="3D8ED271" w14:textId="77777777">
      <w:pPr>
        <w:jc w:val="center"/>
        <w:rPr>
          <w:rFonts w:ascii="Garamond" w:hAnsi="Garamond" w:eastAsiaTheme="minorEastAsia"/>
          <w:b/>
          <w:bCs/>
          <w:sz w:val="22"/>
          <w:szCs w:val="22"/>
          <w:lang w:val="es-CO"/>
        </w:rPr>
      </w:pPr>
      <w:r w:rsidRPr="009313D5">
        <w:rPr>
          <w:rFonts w:ascii="Garamond" w:hAnsi="Garamond" w:eastAsiaTheme="minorEastAsia"/>
          <w:b/>
          <w:bCs/>
          <w:sz w:val="22"/>
          <w:szCs w:val="22"/>
          <w:lang w:val="es-CO"/>
        </w:rPr>
        <w:t xml:space="preserve">Tabla 1. </w:t>
      </w:r>
    </w:p>
    <w:p w:rsidR="006A5145" w:rsidP="006A5145" w:rsidRDefault="006A5145" w14:paraId="7E61B2CF" w14:textId="68894527">
      <w:pPr>
        <w:jc w:val="center"/>
        <w:rPr>
          <w:rFonts w:ascii="Garamond" w:hAnsi="Garamond" w:eastAsiaTheme="minorEastAsia"/>
          <w:b/>
          <w:bCs/>
          <w:sz w:val="22"/>
          <w:szCs w:val="22"/>
          <w:lang w:val="es-CO"/>
        </w:rPr>
      </w:pPr>
      <w:r w:rsidRPr="009313D5">
        <w:rPr>
          <w:rFonts w:ascii="Garamond" w:hAnsi="Garamond" w:eastAsiaTheme="minorEastAsia"/>
          <w:b/>
          <w:bCs/>
          <w:sz w:val="22"/>
          <w:szCs w:val="22"/>
          <w:lang w:val="es-CO"/>
        </w:rPr>
        <w:t>Componentes y actividades con relación al principio de gobierno transparente.</w:t>
      </w:r>
    </w:p>
    <w:p w:rsidRPr="009313D5" w:rsidR="00036F4B" w:rsidP="00036F4B" w:rsidRDefault="00036F4B" w14:paraId="60017333" w14:textId="77777777">
      <w:pPr>
        <w:jc w:val="both"/>
        <w:rPr>
          <w:rFonts w:ascii="Garamond" w:hAnsi="Garamond" w:eastAsiaTheme="minorEastAsia"/>
          <w:b/>
          <w:bCs/>
          <w:sz w:val="22"/>
          <w:szCs w:val="22"/>
          <w:lang w:val="es-CO"/>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80"/>
        <w:gridCol w:w="1665"/>
        <w:gridCol w:w="1755"/>
        <w:gridCol w:w="1770"/>
        <w:gridCol w:w="1620"/>
      </w:tblGrid>
      <w:tr w:rsidRPr="006A5145" w:rsidR="006A5145" w:rsidTr="006A5145" w14:paraId="7BCFB05F" w14:textId="77777777">
        <w:trPr>
          <w:trHeight w:val="630"/>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7C5930EE" w14:textId="7A28B986">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b/>
                <w:bCs/>
                <w:color w:val="000000"/>
                <w:sz w:val="20"/>
                <w:szCs w:val="20"/>
                <w:lang w:val="es-CO" w:eastAsia="es-CO"/>
              </w:rPr>
              <w:t>Componente</w:t>
            </w:r>
          </w:p>
        </w:tc>
        <w:tc>
          <w:tcPr>
            <w:tcW w:w="166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04B71A4B" w14:textId="07625400">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b/>
                <w:bCs/>
                <w:color w:val="000000"/>
                <w:sz w:val="20"/>
                <w:szCs w:val="20"/>
                <w:lang w:val="es-CO" w:eastAsia="es-CO"/>
              </w:rPr>
              <w:t>Actividad</w:t>
            </w:r>
          </w:p>
        </w:tc>
        <w:tc>
          <w:tcPr>
            <w:tcW w:w="175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7F785E39" w14:textId="623D4376">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b/>
                <w:bCs/>
                <w:color w:val="000000"/>
                <w:sz w:val="20"/>
                <w:szCs w:val="20"/>
                <w:lang w:val="es-CO" w:eastAsia="es-CO"/>
              </w:rPr>
              <w:t>Producto/</w:t>
            </w:r>
          </w:p>
          <w:p w:rsidRPr="006A5145" w:rsidR="006A5145" w:rsidP="006A5145" w:rsidRDefault="006A5145" w14:paraId="47C3ACA3" w14:textId="6352004C">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b/>
                <w:bCs/>
                <w:color w:val="000000"/>
                <w:sz w:val="20"/>
                <w:szCs w:val="20"/>
                <w:lang w:val="es-CO" w:eastAsia="es-CO"/>
              </w:rPr>
              <w:t>Instrumento</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38C2D3D7" w14:textId="5BE25C2B">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b/>
                <w:bCs/>
                <w:color w:val="000000"/>
                <w:sz w:val="20"/>
                <w:szCs w:val="20"/>
                <w:lang w:val="es-CO" w:eastAsia="es-CO"/>
              </w:rPr>
              <w:t>Indicador</w:t>
            </w:r>
          </w:p>
        </w:tc>
        <w:tc>
          <w:tcPr>
            <w:tcW w:w="162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2545A4CA" w14:textId="15F6C16E">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b/>
                <w:bCs/>
                <w:color w:val="000000"/>
                <w:sz w:val="20"/>
                <w:szCs w:val="20"/>
                <w:lang w:val="es-CO" w:eastAsia="es-CO"/>
              </w:rPr>
              <w:t>Meta 2022</w:t>
            </w:r>
          </w:p>
        </w:tc>
      </w:tr>
      <w:tr w:rsidRPr="006A5145" w:rsidR="006A5145" w:rsidTr="006A5145" w14:paraId="21BB36E6" w14:textId="77777777">
        <w:trPr>
          <w:trHeight w:val="1185"/>
        </w:trPr>
        <w:tc>
          <w:tcPr>
            <w:tcW w:w="1980" w:type="dxa"/>
            <w:vMerge w:val="restart"/>
            <w:tcBorders>
              <w:top w:val="single" w:color="auto" w:sz="6" w:space="0"/>
              <w:left w:val="single" w:color="auto" w:sz="6" w:space="0"/>
              <w:bottom w:val="single" w:color="auto" w:sz="6" w:space="0"/>
              <w:right w:val="single" w:color="auto" w:sz="6" w:space="0"/>
            </w:tcBorders>
            <w:shd w:val="clear" w:color="auto" w:fill="auto"/>
            <w:hideMark/>
          </w:tcPr>
          <w:p w:rsidR="00FD363D" w:rsidP="006A5145" w:rsidRDefault="00FD363D" w14:paraId="5E4A5D9D" w14:textId="77777777">
            <w:pPr>
              <w:spacing w:after="0" w:line="240" w:lineRule="auto"/>
              <w:jc w:val="center"/>
              <w:textAlignment w:val="baseline"/>
              <w:rPr>
                <w:rFonts w:ascii="Garamond" w:hAnsi="Garamond" w:eastAsia="Times New Roman" w:cs="Arial"/>
                <w:color w:val="000000"/>
                <w:sz w:val="20"/>
                <w:szCs w:val="20"/>
                <w:lang w:val="es-CO" w:eastAsia="es-CO"/>
              </w:rPr>
            </w:pPr>
          </w:p>
          <w:p w:rsidR="00FD363D" w:rsidP="006A5145" w:rsidRDefault="00FD363D" w14:paraId="2F526C51" w14:textId="77777777">
            <w:pPr>
              <w:spacing w:after="0" w:line="240" w:lineRule="auto"/>
              <w:jc w:val="center"/>
              <w:textAlignment w:val="baseline"/>
              <w:rPr>
                <w:rFonts w:ascii="Garamond" w:hAnsi="Garamond" w:eastAsia="Times New Roman" w:cs="Arial"/>
                <w:color w:val="000000"/>
                <w:sz w:val="20"/>
                <w:szCs w:val="20"/>
                <w:lang w:val="es-CO" w:eastAsia="es-CO"/>
              </w:rPr>
            </w:pPr>
          </w:p>
          <w:p w:rsidR="00FD363D" w:rsidP="006A5145" w:rsidRDefault="00FD363D" w14:paraId="3B7CB649" w14:textId="77777777">
            <w:pPr>
              <w:spacing w:after="0" w:line="240" w:lineRule="auto"/>
              <w:jc w:val="center"/>
              <w:textAlignment w:val="baseline"/>
              <w:rPr>
                <w:rFonts w:ascii="Garamond" w:hAnsi="Garamond" w:eastAsia="Times New Roman" w:cs="Arial"/>
                <w:color w:val="000000"/>
                <w:sz w:val="20"/>
                <w:szCs w:val="20"/>
                <w:lang w:val="es-CO" w:eastAsia="es-CO"/>
              </w:rPr>
            </w:pPr>
          </w:p>
          <w:p w:rsidR="00FD363D" w:rsidP="006A5145" w:rsidRDefault="00FD363D" w14:paraId="0A129979" w14:textId="77777777">
            <w:pPr>
              <w:spacing w:after="0" w:line="240" w:lineRule="auto"/>
              <w:jc w:val="center"/>
              <w:textAlignment w:val="baseline"/>
              <w:rPr>
                <w:rFonts w:ascii="Garamond" w:hAnsi="Garamond" w:eastAsia="Times New Roman" w:cs="Arial"/>
                <w:color w:val="000000"/>
                <w:sz w:val="20"/>
                <w:szCs w:val="20"/>
                <w:lang w:val="es-CO" w:eastAsia="es-CO"/>
              </w:rPr>
            </w:pPr>
          </w:p>
          <w:p w:rsidR="00FD363D" w:rsidP="006A5145" w:rsidRDefault="00FD363D" w14:paraId="51087251" w14:textId="77777777">
            <w:pPr>
              <w:spacing w:after="0" w:line="240" w:lineRule="auto"/>
              <w:jc w:val="center"/>
              <w:textAlignment w:val="baseline"/>
              <w:rPr>
                <w:rFonts w:ascii="Garamond" w:hAnsi="Garamond" w:eastAsia="Times New Roman" w:cs="Arial"/>
                <w:color w:val="000000"/>
                <w:sz w:val="20"/>
                <w:szCs w:val="20"/>
                <w:lang w:val="es-CO" w:eastAsia="es-CO"/>
              </w:rPr>
            </w:pPr>
          </w:p>
          <w:p w:rsidR="00FD363D" w:rsidP="006A5145" w:rsidRDefault="00FD363D" w14:paraId="15786B5D" w14:textId="77777777">
            <w:pPr>
              <w:spacing w:after="0" w:line="240" w:lineRule="auto"/>
              <w:jc w:val="center"/>
              <w:textAlignment w:val="baseline"/>
              <w:rPr>
                <w:rFonts w:ascii="Garamond" w:hAnsi="Garamond" w:eastAsia="Times New Roman" w:cs="Arial"/>
                <w:color w:val="000000"/>
                <w:sz w:val="20"/>
                <w:szCs w:val="20"/>
                <w:lang w:val="es-CO" w:eastAsia="es-CO"/>
              </w:rPr>
            </w:pPr>
          </w:p>
          <w:p w:rsidR="00FD363D" w:rsidP="006A5145" w:rsidRDefault="00FD363D" w14:paraId="03BCC543" w14:textId="77777777">
            <w:pPr>
              <w:spacing w:after="0" w:line="240" w:lineRule="auto"/>
              <w:jc w:val="center"/>
              <w:textAlignment w:val="baseline"/>
              <w:rPr>
                <w:rFonts w:ascii="Garamond" w:hAnsi="Garamond" w:eastAsia="Times New Roman" w:cs="Arial"/>
                <w:color w:val="000000"/>
                <w:sz w:val="20"/>
                <w:szCs w:val="20"/>
                <w:lang w:val="es-CO" w:eastAsia="es-CO"/>
              </w:rPr>
            </w:pPr>
          </w:p>
          <w:p w:rsidR="00FD363D" w:rsidP="006A5145" w:rsidRDefault="00FD363D" w14:paraId="17363B5B" w14:textId="77777777">
            <w:pPr>
              <w:spacing w:after="0" w:line="240" w:lineRule="auto"/>
              <w:jc w:val="center"/>
              <w:textAlignment w:val="baseline"/>
              <w:rPr>
                <w:rFonts w:ascii="Garamond" w:hAnsi="Garamond" w:eastAsia="Times New Roman" w:cs="Arial"/>
                <w:color w:val="000000"/>
                <w:sz w:val="20"/>
                <w:szCs w:val="20"/>
                <w:lang w:val="es-CO" w:eastAsia="es-CO"/>
              </w:rPr>
            </w:pPr>
          </w:p>
          <w:p w:rsidRPr="006A5145" w:rsidR="006A5145" w:rsidP="00FD363D" w:rsidRDefault="006A5145" w14:paraId="69AE284B" w14:textId="40CB4B57">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lastRenderedPageBreak/>
              <w:t>Construcción del modelo de gestión del conocimiento</w:t>
            </w:r>
            <w:r w:rsidR="00036F4B">
              <w:rPr>
                <w:rFonts w:ascii="Garamond" w:hAnsi="Garamond" w:eastAsia="Times New Roman" w:cs="Arial"/>
                <w:color w:val="000000"/>
                <w:sz w:val="20"/>
                <w:szCs w:val="20"/>
                <w:lang w:val="es-CO" w:eastAsia="es-CO"/>
              </w:rPr>
              <w:t xml:space="preserve">. </w:t>
            </w:r>
          </w:p>
        </w:tc>
        <w:tc>
          <w:tcPr>
            <w:tcW w:w="166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594CA1C8" w14:textId="339BB9FB">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lastRenderedPageBreak/>
              <w:t>Definiciones técnicas del modelo</w:t>
            </w:r>
          </w:p>
        </w:tc>
        <w:tc>
          <w:tcPr>
            <w:tcW w:w="175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6BE75C02" w14:textId="783AABDF">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Documento técnico del modelo de gestión del conocimiento</w:t>
            </w:r>
          </w:p>
          <w:p w:rsidRPr="006A5145" w:rsidR="006A5145" w:rsidP="006A5145" w:rsidRDefault="006A5145" w14:paraId="25C19737" w14:textId="7DE0741B">
            <w:pPr>
              <w:spacing w:after="0" w:line="240" w:lineRule="auto"/>
              <w:jc w:val="center"/>
              <w:textAlignment w:val="baseline"/>
              <w:rPr>
                <w:rFonts w:ascii="Garamond" w:hAnsi="Garamond" w:eastAsia="Times New Roman" w:cs="Segoe UI"/>
                <w:sz w:val="20"/>
                <w:szCs w:val="20"/>
                <w:lang w:val="es-CO" w:eastAsia="es-CO"/>
              </w:rPr>
            </w:pP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0ED2CE68" w14:textId="26D337CE">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Documento elaborado</w:t>
            </w:r>
          </w:p>
        </w:tc>
        <w:tc>
          <w:tcPr>
            <w:tcW w:w="162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484532D0" w14:textId="1010A764">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Documento técnico escrito.</w:t>
            </w:r>
          </w:p>
        </w:tc>
      </w:tr>
      <w:tr w:rsidRPr="006A5145" w:rsidR="006A5145" w:rsidTr="006A5145" w14:paraId="563F489F" w14:textId="77777777">
        <w:trPr>
          <w:trHeight w:val="1185"/>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A5145" w:rsidR="006A5145" w:rsidP="006A5145" w:rsidRDefault="006A5145" w14:paraId="2635C729" w14:textId="77777777">
            <w:pPr>
              <w:spacing w:after="0" w:line="240" w:lineRule="auto"/>
              <w:jc w:val="center"/>
              <w:rPr>
                <w:rFonts w:ascii="Garamond" w:hAnsi="Garamond" w:eastAsia="Times New Roman" w:cs="Segoe UI"/>
                <w:sz w:val="20"/>
                <w:szCs w:val="20"/>
                <w:lang w:val="es-CO" w:eastAsia="es-CO"/>
              </w:rPr>
            </w:pPr>
          </w:p>
        </w:tc>
        <w:tc>
          <w:tcPr>
            <w:tcW w:w="166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78262CCF" w14:textId="69F25ABA">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Definición de la información que se va a publicar</w:t>
            </w:r>
          </w:p>
        </w:tc>
        <w:tc>
          <w:tcPr>
            <w:tcW w:w="175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6B91F4E3" w14:textId="118F82A4">
            <w:pPr>
              <w:spacing w:after="0" w:line="240" w:lineRule="auto"/>
              <w:jc w:val="center"/>
              <w:textAlignment w:val="baseline"/>
              <w:rPr>
                <w:rFonts w:ascii="Garamond" w:hAnsi="Garamond" w:eastAsia="Times New Roman" w:cs="Segoe UI"/>
                <w:sz w:val="20"/>
                <w:szCs w:val="20"/>
                <w:lang w:val="es-CO" w:eastAsia="es-CO"/>
              </w:rPr>
            </w:pPr>
            <w:proofErr w:type="spellStart"/>
            <w:r w:rsidRPr="006A5145">
              <w:rPr>
                <w:rFonts w:ascii="Garamond" w:hAnsi="Garamond" w:eastAsia="Times New Roman" w:cs="Arial"/>
                <w:color w:val="000000"/>
                <w:sz w:val="20"/>
                <w:szCs w:val="20"/>
                <w:lang w:val="es-CO" w:eastAsia="es-CO"/>
              </w:rPr>
              <w:t>Check</w:t>
            </w:r>
            <w:proofErr w:type="spellEnd"/>
            <w:r w:rsidRPr="006A5145">
              <w:rPr>
                <w:rFonts w:ascii="Garamond" w:hAnsi="Garamond" w:eastAsia="Times New Roman" w:cs="Arial"/>
                <w:color w:val="000000"/>
                <w:sz w:val="20"/>
                <w:szCs w:val="20"/>
                <w:lang w:val="es-CO" w:eastAsia="es-CO"/>
              </w:rPr>
              <w:t xml:space="preserve"> </w:t>
            </w:r>
            <w:proofErr w:type="spellStart"/>
            <w:r w:rsidRPr="006A5145">
              <w:rPr>
                <w:rFonts w:ascii="Garamond" w:hAnsi="Garamond" w:eastAsia="Times New Roman" w:cs="Arial"/>
                <w:color w:val="000000"/>
                <w:sz w:val="20"/>
                <w:szCs w:val="20"/>
                <w:lang w:val="es-CO" w:eastAsia="es-CO"/>
              </w:rPr>
              <w:t>list</w:t>
            </w:r>
            <w:proofErr w:type="spellEnd"/>
            <w:r w:rsidRPr="006A5145">
              <w:rPr>
                <w:rFonts w:ascii="Garamond" w:hAnsi="Garamond" w:eastAsia="Times New Roman" w:cs="Arial"/>
                <w:color w:val="000000"/>
                <w:sz w:val="20"/>
                <w:szCs w:val="20"/>
                <w:lang w:val="es-CO" w:eastAsia="es-CO"/>
              </w:rPr>
              <w:t xml:space="preserve"> con clasificación de información que se recolecta, sistematiza y publica</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596C93B0" w14:textId="499384BA">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Listado definido.</w:t>
            </w:r>
          </w:p>
        </w:tc>
        <w:tc>
          <w:tcPr>
            <w:tcW w:w="162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356A9E14" w14:textId="3B57A16C">
            <w:pPr>
              <w:spacing w:after="0" w:line="240" w:lineRule="auto"/>
              <w:jc w:val="center"/>
              <w:textAlignment w:val="baseline"/>
              <w:rPr>
                <w:rFonts w:ascii="Garamond" w:hAnsi="Garamond" w:eastAsia="Times New Roman" w:cs="Segoe UI"/>
                <w:sz w:val="20"/>
                <w:szCs w:val="20"/>
                <w:lang w:val="es-CO" w:eastAsia="es-CO"/>
              </w:rPr>
            </w:pPr>
            <w:proofErr w:type="spellStart"/>
            <w:r w:rsidRPr="006A5145">
              <w:rPr>
                <w:rFonts w:ascii="Garamond" w:hAnsi="Garamond" w:eastAsia="Times New Roman" w:cs="Arial"/>
                <w:color w:val="000000"/>
                <w:sz w:val="20"/>
                <w:szCs w:val="20"/>
                <w:lang w:val="es-CO" w:eastAsia="es-CO"/>
              </w:rPr>
              <w:t>Check</w:t>
            </w:r>
            <w:proofErr w:type="spellEnd"/>
            <w:r w:rsidRPr="006A5145">
              <w:rPr>
                <w:rFonts w:ascii="Garamond" w:hAnsi="Garamond" w:eastAsia="Times New Roman" w:cs="Arial"/>
                <w:color w:val="000000"/>
                <w:sz w:val="20"/>
                <w:szCs w:val="20"/>
                <w:lang w:val="es-CO" w:eastAsia="es-CO"/>
              </w:rPr>
              <w:t xml:space="preserve"> </w:t>
            </w:r>
            <w:proofErr w:type="spellStart"/>
            <w:r w:rsidRPr="006A5145">
              <w:rPr>
                <w:rFonts w:ascii="Garamond" w:hAnsi="Garamond" w:eastAsia="Times New Roman" w:cs="Arial"/>
                <w:color w:val="000000"/>
                <w:sz w:val="20"/>
                <w:szCs w:val="20"/>
                <w:lang w:val="es-CO" w:eastAsia="es-CO"/>
              </w:rPr>
              <w:t>list</w:t>
            </w:r>
            <w:proofErr w:type="spellEnd"/>
            <w:r w:rsidRPr="006A5145">
              <w:rPr>
                <w:rFonts w:ascii="Garamond" w:hAnsi="Garamond" w:eastAsia="Times New Roman" w:cs="Arial"/>
                <w:color w:val="000000"/>
                <w:sz w:val="20"/>
                <w:szCs w:val="20"/>
                <w:lang w:val="es-CO" w:eastAsia="es-CO"/>
              </w:rPr>
              <w:t xml:space="preserve"> aplicado.</w:t>
            </w:r>
          </w:p>
        </w:tc>
      </w:tr>
      <w:tr w:rsidRPr="006A5145" w:rsidR="006A5145" w:rsidTr="006A5145" w14:paraId="5798757F" w14:textId="77777777">
        <w:trPr>
          <w:trHeight w:val="1995"/>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A5145" w:rsidR="006A5145" w:rsidP="006A5145" w:rsidRDefault="006A5145" w14:paraId="54D1D00E" w14:textId="77777777">
            <w:pPr>
              <w:spacing w:after="0" w:line="240" w:lineRule="auto"/>
              <w:jc w:val="center"/>
              <w:rPr>
                <w:rFonts w:ascii="Garamond" w:hAnsi="Garamond" w:eastAsia="Times New Roman" w:cs="Segoe UI"/>
                <w:sz w:val="20"/>
                <w:szCs w:val="20"/>
                <w:lang w:val="es-CO" w:eastAsia="es-CO"/>
              </w:rPr>
            </w:pPr>
          </w:p>
        </w:tc>
        <w:tc>
          <w:tcPr>
            <w:tcW w:w="166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10279031" w14:textId="2BD87B83">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Aplicación del protocolo del documento técnico para recolectar información de manera mensual.</w:t>
            </w:r>
          </w:p>
        </w:tc>
        <w:tc>
          <w:tcPr>
            <w:tcW w:w="175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58D358E1" w14:textId="2B070AD0">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Protocolo para recolección de información</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3F05889B" w14:textId="48368635">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Protocolo formulado</w:t>
            </w:r>
          </w:p>
        </w:tc>
        <w:tc>
          <w:tcPr>
            <w:tcW w:w="162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5256661E" w14:textId="6EC78561">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Formulación de un protocolo</w:t>
            </w:r>
          </w:p>
        </w:tc>
      </w:tr>
      <w:tr w:rsidRPr="006A5145" w:rsidR="006A5145" w:rsidTr="006A5145" w14:paraId="40577F35" w14:textId="77777777">
        <w:trPr>
          <w:trHeight w:val="1275"/>
        </w:trPr>
        <w:tc>
          <w:tcPr>
            <w:tcW w:w="1980" w:type="dxa"/>
            <w:vMerge w:val="restart"/>
            <w:tcBorders>
              <w:top w:val="single" w:color="auto" w:sz="6" w:space="0"/>
              <w:left w:val="single" w:color="auto" w:sz="6" w:space="0"/>
              <w:bottom w:val="single" w:color="auto" w:sz="6" w:space="0"/>
              <w:right w:val="single" w:color="auto" w:sz="6" w:space="0"/>
            </w:tcBorders>
            <w:shd w:val="clear" w:color="auto" w:fill="auto"/>
            <w:hideMark/>
          </w:tcPr>
          <w:p w:rsidR="00FD363D" w:rsidP="006A5145" w:rsidRDefault="00FD363D" w14:paraId="620C1D91" w14:textId="77777777">
            <w:pPr>
              <w:spacing w:after="0" w:line="240" w:lineRule="auto"/>
              <w:jc w:val="center"/>
              <w:textAlignment w:val="baseline"/>
              <w:rPr>
                <w:rFonts w:ascii="Garamond" w:hAnsi="Garamond" w:eastAsia="Times New Roman" w:cs="Arial"/>
                <w:color w:val="000000"/>
                <w:sz w:val="20"/>
                <w:szCs w:val="20"/>
                <w:lang w:val="es-CO" w:eastAsia="es-CO"/>
              </w:rPr>
            </w:pPr>
          </w:p>
          <w:p w:rsidR="00FD363D" w:rsidP="006A5145" w:rsidRDefault="00FD363D" w14:paraId="2A434F3A" w14:textId="77777777">
            <w:pPr>
              <w:spacing w:after="0" w:line="240" w:lineRule="auto"/>
              <w:jc w:val="center"/>
              <w:textAlignment w:val="baseline"/>
              <w:rPr>
                <w:rFonts w:ascii="Garamond" w:hAnsi="Garamond" w:eastAsia="Times New Roman" w:cs="Arial"/>
                <w:color w:val="000000"/>
                <w:sz w:val="20"/>
                <w:szCs w:val="20"/>
                <w:lang w:val="es-CO" w:eastAsia="es-CO"/>
              </w:rPr>
            </w:pPr>
          </w:p>
          <w:p w:rsidR="00FD363D" w:rsidP="006A5145" w:rsidRDefault="00FD363D" w14:paraId="74F2ED97" w14:textId="77777777">
            <w:pPr>
              <w:spacing w:after="0" w:line="240" w:lineRule="auto"/>
              <w:jc w:val="center"/>
              <w:textAlignment w:val="baseline"/>
              <w:rPr>
                <w:rFonts w:ascii="Garamond" w:hAnsi="Garamond" w:eastAsia="Times New Roman" w:cs="Arial"/>
                <w:color w:val="000000"/>
                <w:sz w:val="20"/>
                <w:szCs w:val="20"/>
                <w:lang w:val="es-CO" w:eastAsia="es-CO"/>
              </w:rPr>
            </w:pPr>
          </w:p>
          <w:p w:rsidRPr="006A5145" w:rsidR="006A5145" w:rsidP="006A5145" w:rsidRDefault="006A5145" w14:paraId="0EE078DC" w14:textId="7343391C">
            <w:pPr>
              <w:spacing w:after="0" w:line="240" w:lineRule="auto"/>
              <w:jc w:val="center"/>
              <w:textAlignment w:val="baseline"/>
              <w:rPr>
                <w:rFonts w:ascii="Garamond" w:hAnsi="Garamond" w:eastAsia="Times New Roman" w:cs="Segoe UI"/>
                <w:sz w:val="20"/>
                <w:szCs w:val="20"/>
                <w:lang w:val="es-CO" w:eastAsia="es-CO"/>
              </w:rPr>
            </w:pPr>
            <w:r w:rsidRPr="00F55B50">
              <w:rPr>
                <w:rFonts w:ascii="Garamond" w:hAnsi="Garamond" w:eastAsia="Times New Roman" w:cs="Arial"/>
                <w:color w:val="000000"/>
                <w:sz w:val="20"/>
                <w:szCs w:val="20"/>
                <w:lang w:val="es-CO" w:eastAsia="es-CO"/>
              </w:rPr>
              <w:t>Publicidad</w:t>
            </w:r>
            <w:r w:rsidRPr="006A5145">
              <w:rPr>
                <w:rFonts w:ascii="Garamond" w:hAnsi="Garamond" w:eastAsia="Times New Roman" w:cs="Arial"/>
                <w:color w:val="000000"/>
                <w:sz w:val="20"/>
                <w:szCs w:val="20"/>
                <w:lang w:val="es-CO" w:eastAsia="es-CO"/>
              </w:rPr>
              <w:t xml:space="preserve"> de información para la ciudadanía</w:t>
            </w:r>
          </w:p>
        </w:tc>
        <w:tc>
          <w:tcPr>
            <w:tcW w:w="166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54893CBA" w14:textId="0ADD2EF1">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Publicación de información de acuerdo con la ley 1712</w:t>
            </w:r>
          </w:p>
        </w:tc>
        <w:tc>
          <w:tcPr>
            <w:tcW w:w="175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2FEB9D3D" w14:textId="625E7A23">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Matriz de seguimiento de cumplimiento de Ley 1712</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7CFBF5B0" w14:textId="5D807F75">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Número de seguimientos</w:t>
            </w:r>
          </w:p>
        </w:tc>
        <w:tc>
          <w:tcPr>
            <w:tcW w:w="162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690D5A8B" w14:textId="25A6972E">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10 seguimientos realizados en la matriz definida.</w:t>
            </w:r>
          </w:p>
        </w:tc>
      </w:tr>
      <w:tr w:rsidRPr="006A5145" w:rsidR="006A5145" w:rsidTr="006A5145" w14:paraId="2000E07C" w14:textId="77777777">
        <w:trPr>
          <w:trHeight w:val="1275"/>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A5145" w:rsidR="006A5145" w:rsidP="006A5145" w:rsidRDefault="006A5145" w14:paraId="77B7DFA1" w14:textId="77777777">
            <w:pPr>
              <w:spacing w:after="0" w:line="240" w:lineRule="auto"/>
              <w:jc w:val="center"/>
              <w:rPr>
                <w:rFonts w:ascii="Garamond" w:hAnsi="Garamond" w:eastAsia="Times New Roman" w:cs="Segoe UI"/>
                <w:sz w:val="20"/>
                <w:szCs w:val="20"/>
                <w:lang w:val="es-CO" w:eastAsia="es-CO"/>
              </w:rPr>
            </w:pPr>
          </w:p>
        </w:tc>
        <w:tc>
          <w:tcPr>
            <w:tcW w:w="166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640B1959" w14:textId="030273DD">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Informes de gestión trimestrales</w:t>
            </w:r>
          </w:p>
        </w:tc>
        <w:tc>
          <w:tcPr>
            <w:tcW w:w="175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18D860E6" w14:textId="1023A8F3">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Publicación de informes de gestión</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400A0ACE" w14:textId="43152694">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Número de informes publicados</w:t>
            </w:r>
          </w:p>
        </w:tc>
        <w:tc>
          <w:tcPr>
            <w:tcW w:w="162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5C4D63F7" w14:textId="1D75E45E">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4 informes publicados en la página web.</w:t>
            </w:r>
          </w:p>
        </w:tc>
      </w:tr>
      <w:tr w:rsidRPr="006A5145" w:rsidR="006A5145" w:rsidTr="006A5145" w14:paraId="325BC310" w14:textId="77777777">
        <w:trPr>
          <w:trHeight w:val="1275"/>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A5145" w:rsidR="006A5145" w:rsidP="006A5145" w:rsidRDefault="006A5145" w14:paraId="5CB0C226" w14:textId="77777777">
            <w:pPr>
              <w:spacing w:after="0" w:line="240" w:lineRule="auto"/>
              <w:jc w:val="center"/>
              <w:rPr>
                <w:rFonts w:ascii="Garamond" w:hAnsi="Garamond" w:eastAsia="Times New Roman" w:cs="Segoe UI"/>
                <w:sz w:val="20"/>
                <w:szCs w:val="20"/>
                <w:lang w:val="es-CO" w:eastAsia="es-CO"/>
              </w:rPr>
            </w:pPr>
          </w:p>
        </w:tc>
        <w:tc>
          <w:tcPr>
            <w:tcW w:w="166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04150220" w14:textId="4EC6B381">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Publicación de información de interés</w:t>
            </w:r>
          </w:p>
        </w:tc>
        <w:tc>
          <w:tcPr>
            <w:tcW w:w="1755"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34FF42B1" w14:textId="37E12F09">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Publicación de información a la ciudadanía de acuerdo con la matriz orientadora</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3FAE5B90" w14:textId="54D63792">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Número de variables publicadas/ Número de variables definidas en la matriz</w:t>
            </w:r>
          </w:p>
        </w:tc>
        <w:tc>
          <w:tcPr>
            <w:tcW w:w="1620" w:type="dxa"/>
            <w:tcBorders>
              <w:top w:val="single" w:color="auto" w:sz="6" w:space="0"/>
              <w:left w:val="single" w:color="auto" w:sz="6" w:space="0"/>
              <w:bottom w:val="single" w:color="auto" w:sz="6" w:space="0"/>
              <w:right w:val="single" w:color="auto" w:sz="6" w:space="0"/>
            </w:tcBorders>
            <w:shd w:val="clear" w:color="auto" w:fill="auto"/>
            <w:hideMark/>
          </w:tcPr>
          <w:p w:rsidRPr="006A5145" w:rsidR="006A5145" w:rsidP="006A5145" w:rsidRDefault="006A5145" w14:paraId="1EFB864C" w14:textId="391ECAEF">
            <w:pPr>
              <w:spacing w:after="0" w:line="240" w:lineRule="auto"/>
              <w:jc w:val="center"/>
              <w:textAlignment w:val="baseline"/>
              <w:rPr>
                <w:rFonts w:ascii="Garamond" w:hAnsi="Garamond" w:eastAsia="Times New Roman" w:cs="Segoe UI"/>
                <w:sz w:val="20"/>
                <w:szCs w:val="20"/>
                <w:lang w:val="es-CO" w:eastAsia="es-CO"/>
              </w:rPr>
            </w:pPr>
            <w:r w:rsidRPr="006A5145">
              <w:rPr>
                <w:rFonts w:ascii="Garamond" w:hAnsi="Garamond" w:eastAsia="Times New Roman" w:cs="Arial"/>
                <w:color w:val="000000"/>
                <w:sz w:val="20"/>
                <w:szCs w:val="20"/>
                <w:lang w:val="es-CO" w:eastAsia="es-CO"/>
              </w:rPr>
              <w:t>100% de variables publicadas.</w:t>
            </w:r>
          </w:p>
        </w:tc>
      </w:tr>
    </w:tbl>
    <w:p w:rsidR="006A5145" w:rsidP="0092733A" w:rsidRDefault="006A5145" w14:paraId="551E02BE" w14:textId="545325DC">
      <w:pPr>
        <w:rPr>
          <w:rFonts w:ascii="Garamond" w:hAnsi="Garamond" w:eastAsiaTheme="minorEastAsia"/>
          <w:sz w:val="20"/>
          <w:szCs w:val="20"/>
          <w:lang w:val="es-CO"/>
        </w:rPr>
      </w:pPr>
      <w:r w:rsidRPr="006A5145">
        <w:rPr>
          <w:rFonts w:ascii="Garamond" w:hAnsi="Garamond" w:eastAsiaTheme="minorEastAsia"/>
          <w:b/>
          <w:bCs/>
          <w:sz w:val="20"/>
          <w:szCs w:val="20"/>
          <w:lang w:val="es-CO"/>
        </w:rPr>
        <w:t>Fuente:</w:t>
      </w:r>
      <w:r w:rsidRPr="006A5145">
        <w:rPr>
          <w:rFonts w:ascii="Garamond" w:hAnsi="Garamond" w:eastAsiaTheme="minorEastAsia"/>
          <w:sz w:val="20"/>
          <w:szCs w:val="20"/>
          <w:lang w:val="es-CO"/>
        </w:rPr>
        <w:t xml:space="preserve"> Elaborado por Nini Castellanos</w:t>
      </w:r>
      <w:r w:rsidR="009D1889">
        <w:rPr>
          <w:rFonts w:ascii="Garamond" w:hAnsi="Garamond" w:eastAsiaTheme="minorEastAsia"/>
          <w:sz w:val="20"/>
          <w:szCs w:val="20"/>
          <w:lang w:val="es-CO"/>
        </w:rPr>
        <w:t xml:space="preserve"> –</w:t>
      </w:r>
      <w:r w:rsidR="00FD363D">
        <w:rPr>
          <w:rFonts w:ascii="Garamond" w:hAnsi="Garamond" w:eastAsiaTheme="minorEastAsia"/>
          <w:sz w:val="20"/>
          <w:szCs w:val="20"/>
          <w:lang w:val="es-CO"/>
        </w:rPr>
        <w:t xml:space="preserve"> Contrato</w:t>
      </w:r>
      <w:r w:rsidR="009D1889">
        <w:rPr>
          <w:rFonts w:ascii="Garamond" w:hAnsi="Garamond" w:eastAsiaTheme="minorEastAsia"/>
          <w:sz w:val="20"/>
          <w:szCs w:val="20"/>
          <w:lang w:val="es-CO"/>
        </w:rPr>
        <w:t xml:space="preserve"> 241 de 2023</w:t>
      </w:r>
    </w:p>
    <w:p w:rsidRPr="00AA15DD" w:rsidR="000C4E1A" w:rsidP="00AA15DD" w:rsidRDefault="00F55B50" w14:paraId="27DC4249" w14:textId="29965CDC">
      <w:pPr>
        <w:jc w:val="both"/>
        <w:rPr>
          <w:rFonts w:ascii="Garamond" w:hAnsi="Garamond" w:eastAsiaTheme="minorEastAsia"/>
          <w:sz w:val="21"/>
          <w:szCs w:val="21"/>
          <w:lang w:val="es-CO"/>
        </w:rPr>
      </w:pPr>
      <w:r w:rsidRPr="00AA15DD">
        <w:rPr>
          <w:rFonts w:ascii="Garamond" w:hAnsi="Garamond" w:eastAsiaTheme="minorEastAsia"/>
          <w:sz w:val="21"/>
          <w:szCs w:val="21"/>
          <w:lang w:val="es-CO"/>
        </w:rPr>
        <w:t xml:space="preserve">Estos dos componentes asociados a las acciones adelantadas por cada uno de los contratistas en sus campos de acción permitieron el seguimiento a las metas institucionales, estratégicas de plan de desarrollo y de proyectos de inversión.  </w:t>
      </w:r>
    </w:p>
    <w:p w:rsidRPr="00D719D5" w:rsidR="00030BD5" w:rsidP="00D719D5" w:rsidRDefault="00030BD5" w14:paraId="1FAA775D" w14:textId="069C757C">
      <w:pPr>
        <w:pStyle w:val="Prrafodelista"/>
        <w:numPr>
          <w:ilvl w:val="0"/>
          <w:numId w:val="8"/>
        </w:numPr>
        <w:jc w:val="both"/>
        <w:rPr>
          <w:rFonts w:ascii="Garamond" w:hAnsi="Garamond" w:eastAsia="Garamond" w:cs="Garamond"/>
          <w:b/>
          <w:sz w:val="22"/>
          <w:szCs w:val="22"/>
          <w:lang w:val="es-CO"/>
        </w:rPr>
      </w:pPr>
      <w:r w:rsidRPr="00D719D5">
        <w:rPr>
          <w:rFonts w:ascii="Garamond" w:hAnsi="Garamond" w:eastAsia="Garamond" w:cs="Garamond"/>
          <w:b/>
          <w:sz w:val="22"/>
          <w:szCs w:val="22"/>
          <w:lang w:val="es-CO"/>
        </w:rPr>
        <w:t>Estrategia Fórmula</w:t>
      </w:r>
      <w:r w:rsidRPr="00D719D5" w:rsidR="006339B4">
        <w:rPr>
          <w:rFonts w:ascii="Garamond" w:hAnsi="Garamond" w:eastAsia="Garamond" w:cs="Garamond"/>
          <w:b/>
          <w:sz w:val="22"/>
          <w:szCs w:val="22"/>
          <w:lang w:val="es-CO"/>
        </w:rPr>
        <w:t xml:space="preserve"> de la Transparencia </w:t>
      </w:r>
    </w:p>
    <w:p w:rsidR="00D719D5" w:rsidP="00D719D5" w:rsidRDefault="00030BD5" w14:paraId="142A13F4" w14:textId="570A86E0">
      <w:pPr>
        <w:ind w:left="360"/>
        <w:jc w:val="both"/>
        <w:rPr>
          <w:rFonts w:ascii="Garamond" w:hAnsi="Garamond" w:eastAsia="Garamond" w:cs="Garamond"/>
          <w:sz w:val="22"/>
          <w:szCs w:val="22"/>
          <w:lang w:val="es-CO"/>
        </w:rPr>
      </w:pPr>
      <w:r>
        <w:rPr>
          <w:rFonts w:ascii="Garamond" w:hAnsi="Garamond" w:eastAsia="Garamond" w:cs="Garamond"/>
          <w:sz w:val="22"/>
          <w:szCs w:val="22"/>
          <w:lang w:val="es-CO"/>
        </w:rPr>
        <w:t xml:space="preserve">La estrategia formula de la transparencia </w:t>
      </w:r>
      <w:r w:rsidRPr="00030BD5" w:rsidR="006339B4">
        <w:rPr>
          <w:rFonts w:ascii="Garamond" w:hAnsi="Garamond" w:eastAsia="Garamond" w:cs="Garamond"/>
          <w:sz w:val="22"/>
          <w:szCs w:val="22"/>
          <w:lang w:val="es-CO"/>
        </w:rPr>
        <w:t xml:space="preserve">se </w:t>
      </w:r>
      <w:r w:rsidR="007803A3">
        <w:rPr>
          <w:rFonts w:ascii="Garamond" w:hAnsi="Garamond" w:eastAsia="Garamond" w:cs="Garamond"/>
          <w:sz w:val="22"/>
          <w:szCs w:val="22"/>
          <w:lang w:val="es-CO"/>
        </w:rPr>
        <w:t>creó como estrategia</w:t>
      </w:r>
      <w:r w:rsidR="000C4E1A">
        <w:rPr>
          <w:rFonts w:ascii="Garamond" w:hAnsi="Garamond" w:eastAsia="Garamond" w:cs="Garamond"/>
          <w:sz w:val="22"/>
          <w:szCs w:val="22"/>
          <w:lang w:val="es-CO"/>
        </w:rPr>
        <w:t xml:space="preserve"> de la alcaldesa Lizeth González Vargas</w:t>
      </w:r>
      <w:r>
        <w:rPr>
          <w:rFonts w:ascii="Garamond" w:hAnsi="Garamond" w:eastAsia="Garamond" w:cs="Garamond"/>
          <w:sz w:val="22"/>
          <w:szCs w:val="22"/>
          <w:lang w:val="es-CO"/>
        </w:rPr>
        <w:t xml:space="preserve">, </w:t>
      </w:r>
      <w:r w:rsidR="000C4E1A">
        <w:rPr>
          <w:rFonts w:ascii="Garamond" w:hAnsi="Garamond" w:eastAsia="Garamond" w:cs="Garamond"/>
          <w:sz w:val="22"/>
          <w:szCs w:val="22"/>
          <w:lang w:val="es-CO"/>
        </w:rPr>
        <w:t xml:space="preserve">buscando fortalecer </w:t>
      </w:r>
      <w:r w:rsidR="007803A3">
        <w:rPr>
          <w:rFonts w:ascii="Garamond" w:hAnsi="Garamond" w:eastAsia="Garamond" w:cs="Garamond"/>
          <w:sz w:val="22"/>
          <w:szCs w:val="22"/>
          <w:lang w:val="es-CO"/>
        </w:rPr>
        <w:t xml:space="preserve">el servicio de los colaboradores mediante valores y prácticas que permitieran recuperar la confianza de la comunidad en la administración pública. </w:t>
      </w:r>
      <w:r w:rsidR="00D719D5">
        <w:rPr>
          <w:rFonts w:ascii="Garamond" w:hAnsi="Garamond" w:eastAsia="Garamond" w:cs="Garamond"/>
          <w:sz w:val="22"/>
          <w:szCs w:val="22"/>
          <w:lang w:val="es-CO"/>
        </w:rPr>
        <w:t>La estrategia tuvo como apuesta</w:t>
      </w:r>
      <w:r w:rsidRPr="00D719D5" w:rsidR="00D719D5">
        <w:rPr>
          <w:rFonts w:ascii="Garamond" w:hAnsi="Garamond" w:eastAsia="Garamond" w:cs="Garamond"/>
          <w:sz w:val="22"/>
          <w:szCs w:val="22"/>
        </w:rPr>
        <w:t xml:space="preserve"> posicionar a la Alcaldía Local de Bosa como la alcaldía más transparente del Distrito, donde la honestidad haga parte de la acción propia de cada servidor y el cumplimiento de los deberes, sea siempre a partir de la verdad, la rectitud, el compromiso y la diligencia, favoreciendo el interés general.</w:t>
      </w:r>
    </w:p>
    <w:p w:rsidR="006339B4" w:rsidP="00D719D5" w:rsidRDefault="00030BD5" w14:paraId="680A9D6C" w14:textId="49E53097">
      <w:pPr>
        <w:ind w:left="360"/>
        <w:jc w:val="both"/>
        <w:rPr>
          <w:rFonts w:ascii="Garamond" w:hAnsi="Garamond" w:eastAsia="Garamond" w:cs="Garamond"/>
          <w:sz w:val="22"/>
          <w:szCs w:val="22"/>
          <w:lang w:val="es-CO"/>
        </w:rPr>
      </w:pPr>
      <w:r>
        <w:rPr>
          <w:rFonts w:ascii="Garamond" w:hAnsi="Garamond" w:eastAsia="Garamond" w:cs="Garamond"/>
          <w:sz w:val="22"/>
          <w:szCs w:val="22"/>
          <w:lang w:val="es-CO"/>
        </w:rPr>
        <w:t xml:space="preserve">Teniendo en cuenta lo anterior </w:t>
      </w:r>
      <w:r w:rsidRPr="001A4338" w:rsidR="006339B4">
        <w:rPr>
          <w:rFonts w:ascii="Garamond" w:hAnsi="Garamond" w:eastAsia="Garamond" w:cs="Garamond"/>
          <w:sz w:val="22"/>
          <w:szCs w:val="22"/>
          <w:lang w:val="es-CO"/>
        </w:rPr>
        <w:t xml:space="preserve">con el propósito que esta campaña fuera comprendida y apropiada de la mejor manera se </w:t>
      </w:r>
      <w:r w:rsidRPr="001A4338" w:rsidR="009313D5">
        <w:rPr>
          <w:rFonts w:ascii="Garamond" w:hAnsi="Garamond" w:eastAsia="Garamond" w:cs="Garamond"/>
          <w:sz w:val="22"/>
          <w:szCs w:val="22"/>
          <w:lang w:val="es-CO"/>
        </w:rPr>
        <w:t>abord</w:t>
      </w:r>
      <w:r w:rsidR="009313D5">
        <w:rPr>
          <w:rFonts w:ascii="Garamond" w:hAnsi="Garamond" w:eastAsia="Garamond" w:cs="Garamond"/>
          <w:sz w:val="22"/>
          <w:szCs w:val="22"/>
          <w:lang w:val="es-CO"/>
        </w:rPr>
        <w:t xml:space="preserve">ó a través </w:t>
      </w:r>
      <w:r w:rsidR="007803A3">
        <w:rPr>
          <w:rFonts w:ascii="Garamond" w:hAnsi="Garamond" w:eastAsia="Garamond" w:cs="Garamond"/>
          <w:sz w:val="22"/>
          <w:szCs w:val="22"/>
          <w:lang w:val="es-CO"/>
        </w:rPr>
        <w:t xml:space="preserve">de </w:t>
      </w:r>
      <w:r w:rsidRPr="001A4338" w:rsidR="007803A3">
        <w:rPr>
          <w:rFonts w:ascii="Garamond" w:hAnsi="Garamond" w:eastAsia="Garamond" w:cs="Garamond"/>
          <w:sz w:val="22"/>
          <w:szCs w:val="22"/>
          <w:lang w:val="es-CO"/>
        </w:rPr>
        <w:t>dos</w:t>
      </w:r>
      <w:r w:rsidRPr="001A4338" w:rsidR="006339B4">
        <w:rPr>
          <w:rFonts w:ascii="Garamond" w:hAnsi="Garamond" w:eastAsia="Garamond" w:cs="Garamond"/>
          <w:sz w:val="22"/>
          <w:szCs w:val="22"/>
          <w:lang w:val="es-CO"/>
        </w:rPr>
        <w:t xml:space="preserve"> escenarios, uno interno y otro externo, de la siguiente manera:</w:t>
      </w:r>
    </w:p>
    <w:p w:rsidRPr="00D719D5" w:rsidR="00D719D5" w:rsidP="00D719D5" w:rsidRDefault="00D719D5" w14:paraId="7885FC4D" w14:textId="77777777">
      <w:pPr>
        <w:ind w:left="360"/>
        <w:jc w:val="both"/>
        <w:rPr>
          <w:rFonts w:ascii="Garamond" w:hAnsi="Garamond" w:eastAsia="Garamond" w:cs="Garamond"/>
          <w:b/>
          <w:sz w:val="22"/>
          <w:szCs w:val="22"/>
          <w:lang w:val="es-CO"/>
        </w:rPr>
      </w:pPr>
    </w:p>
    <w:p w:rsidRPr="009D1889" w:rsidR="009D1889" w:rsidP="006339B4" w:rsidRDefault="006339B4" w14:paraId="066520E8" w14:textId="77777777">
      <w:pPr>
        <w:pStyle w:val="Prrafodelista"/>
        <w:numPr>
          <w:ilvl w:val="0"/>
          <w:numId w:val="4"/>
        </w:numPr>
        <w:jc w:val="both"/>
        <w:rPr>
          <w:rFonts w:ascii="Garamond" w:hAnsi="Garamond" w:eastAsia="Garamond" w:cs="Garamond"/>
          <w:sz w:val="22"/>
          <w:szCs w:val="22"/>
          <w:lang w:val="es-CO"/>
        </w:rPr>
      </w:pPr>
      <w:r w:rsidRPr="001A4338">
        <w:rPr>
          <w:rFonts w:ascii="Garamond" w:hAnsi="Garamond" w:eastAsia="Garamond" w:cs="Garamond"/>
          <w:b/>
          <w:bCs/>
          <w:sz w:val="22"/>
          <w:szCs w:val="22"/>
          <w:lang w:val="es-CO"/>
        </w:rPr>
        <w:t>Escenario interno</w:t>
      </w:r>
    </w:p>
    <w:p w:rsidRPr="009D1889" w:rsidR="006339B4" w:rsidP="009D1889" w:rsidRDefault="006339B4" w14:paraId="72A255D9" w14:textId="21345FF8">
      <w:pPr>
        <w:jc w:val="both"/>
        <w:rPr>
          <w:rFonts w:ascii="Garamond" w:hAnsi="Garamond" w:eastAsia="Garamond" w:cs="Garamond"/>
          <w:sz w:val="22"/>
          <w:szCs w:val="22"/>
          <w:lang w:val="es-CO"/>
        </w:rPr>
      </w:pPr>
      <w:r w:rsidRPr="009D1889">
        <w:rPr>
          <w:rFonts w:ascii="Garamond" w:hAnsi="Garamond" w:eastAsia="Garamond" w:cs="Garamond"/>
          <w:sz w:val="22"/>
          <w:szCs w:val="22"/>
          <w:lang w:val="es-CO"/>
        </w:rPr>
        <w:t xml:space="preserve">Antes de exponer en público la </w:t>
      </w:r>
      <w:r w:rsidRPr="009D1889" w:rsidR="00AF7F88">
        <w:rPr>
          <w:rFonts w:ascii="Garamond" w:hAnsi="Garamond" w:eastAsia="Garamond" w:cs="Garamond"/>
          <w:sz w:val="22"/>
          <w:szCs w:val="22"/>
          <w:lang w:val="es-CO"/>
        </w:rPr>
        <w:t>e</w:t>
      </w:r>
      <w:r w:rsidRPr="009D1889">
        <w:rPr>
          <w:rFonts w:ascii="Garamond" w:hAnsi="Garamond" w:eastAsia="Garamond" w:cs="Garamond"/>
          <w:sz w:val="22"/>
          <w:szCs w:val="22"/>
          <w:lang w:val="es-CO"/>
        </w:rPr>
        <w:t xml:space="preserve">strategia, cada servidor de la Alcaldía Local de Bosa, </w:t>
      </w:r>
      <w:r w:rsidRPr="009D1889" w:rsidR="009313D5">
        <w:rPr>
          <w:rFonts w:ascii="Garamond" w:hAnsi="Garamond" w:eastAsia="Garamond" w:cs="Garamond"/>
          <w:sz w:val="22"/>
          <w:szCs w:val="22"/>
          <w:lang w:val="es-CO"/>
        </w:rPr>
        <w:t>deb</w:t>
      </w:r>
      <w:r w:rsidR="009313D5">
        <w:rPr>
          <w:rFonts w:ascii="Garamond" w:hAnsi="Garamond" w:eastAsia="Garamond" w:cs="Garamond"/>
          <w:sz w:val="22"/>
          <w:szCs w:val="22"/>
          <w:lang w:val="es-CO"/>
        </w:rPr>
        <w:t>ía</w:t>
      </w:r>
      <w:r w:rsidRPr="009D1889">
        <w:rPr>
          <w:rFonts w:ascii="Garamond" w:hAnsi="Garamond" w:eastAsia="Garamond" w:cs="Garamond"/>
          <w:sz w:val="22"/>
          <w:szCs w:val="22"/>
          <w:lang w:val="es-CO"/>
        </w:rPr>
        <w:t xml:space="preserve"> interiorizar la estrategia, y de esta manera, exponer ante los colegas y ciudadanos, cómo desde sus actividades diarias </w:t>
      </w:r>
      <w:r w:rsidRPr="009D1889">
        <w:rPr>
          <w:rFonts w:ascii="Garamond" w:hAnsi="Garamond" w:eastAsia="Garamond" w:cs="Garamond"/>
          <w:sz w:val="22"/>
          <w:szCs w:val="22"/>
          <w:lang w:val="es-CO"/>
        </w:rPr>
        <w:lastRenderedPageBreak/>
        <w:t>se puede contribuir en una gestión transparente. Finalmente, cada equipo de trabajo creó su f</w:t>
      </w:r>
      <w:r w:rsidR="00D719D5">
        <w:rPr>
          <w:rFonts w:ascii="Garamond" w:hAnsi="Garamond" w:eastAsia="Garamond" w:cs="Garamond"/>
          <w:sz w:val="22"/>
          <w:szCs w:val="22"/>
          <w:lang w:val="es-CO"/>
        </w:rPr>
        <w:t xml:space="preserve">órmula de la transparencia, asociando diferentes valores a la gestión realizada dentro de la </w:t>
      </w:r>
      <w:proofErr w:type="spellStart"/>
      <w:r w:rsidR="00D719D5">
        <w:rPr>
          <w:rFonts w:ascii="Garamond" w:hAnsi="Garamond" w:eastAsia="Garamond" w:cs="Garamond"/>
          <w:sz w:val="22"/>
          <w:szCs w:val="22"/>
          <w:lang w:val="es-CO"/>
        </w:rPr>
        <w:t>alcaldia</w:t>
      </w:r>
      <w:proofErr w:type="spellEnd"/>
      <w:r w:rsidRPr="009D1889">
        <w:rPr>
          <w:rFonts w:ascii="Garamond" w:hAnsi="Garamond" w:eastAsia="Garamond" w:cs="Garamond"/>
          <w:sz w:val="22"/>
          <w:szCs w:val="22"/>
          <w:lang w:val="es-CO"/>
        </w:rPr>
        <w:t xml:space="preserve">. </w:t>
      </w:r>
    </w:p>
    <w:p w:rsidRPr="009D1889" w:rsidR="009D1889" w:rsidP="006339B4" w:rsidRDefault="006339B4" w14:paraId="5D5A4CD4" w14:textId="77777777">
      <w:pPr>
        <w:pStyle w:val="Prrafodelista"/>
        <w:numPr>
          <w:ilvl w:val="0"/>
          <w:numId w:val="4"/>
        </w:numPr>
        <w:jc w:val="both"/>
        <w:rPr>
          <w:rFonts w:ascii="Garamond" w:hAnsi="Garamond" w:eastAsia="Garamond" w:cs="Garamond"/>
          <w:sz w:val="22"/>
          <w:szCs w:val="22"/>
          <w:lang w:val="es-CO"/>
        </w:rPr>
      </w:pPr>
      <w:r w:rsidRPr="001A4338">
        <w:rPr>
          <w:rFonts w:ascii="Garamond" w:hAnsi="Garamond" w:eastAsia="Garamond" w:cs="Garamond"/>
          <w:b/>
          <w:bCs/>
          <w:sz w:val="22"/>
          <w:szCs w:val="22"/>
          <w:lang w:val="es-CO"/>
        </w:rPr>
        <w:t>Escenario externo</w:t>
      </w:r>
    </w:p>
    <w:p w:rsidR="006339B4" w:rsidP="009D1889" w:rsidRDefault="006339B4" w14:paraId="58C461D6" w14:textId="0895D8E5">
      <w:pPr>
        <w:jc w:val="both"/>
        <w:rPr>
          <w:rFonts w:ascii="Garamond" w:hAnsi="Garamond" w:eastAsia="Garamond" w:cs="Garamond"/>
          <w:sz w:val="22"/>
          <w:szCs w:val="22"/>
          <w:lang w:val="es-CO"/>
        </w:rPr>
      </w:pPr>
      <w:r w:rsidRPr="009D1889">
        <w:rPr>
          <w:rFonts w:ascii="Garamond" w:hAnsi="Garamond" w:eastAsia="Garamond" w:cs="Garamond"/>
          <w:sz w:val="22"/>
          <w:szCs w:val="22"/>
          <w:lang w:val="es-CO"/>
        </w:rPr>
        <w:t>Este segundo escenario, representó todo un reto para la Alcaldía Local de Bosa, porque consistió en la presentación de la estrategia “la fórmula de la transparencia” a las diferentes instancias de participación, con el compromiso expreso de la administración local, de entregar resultados de forma transparente</w:t>
      </w:r>
      <w:r w:rsidR="002642C3">
        <w:rPr>
          <w:rFonts w:ascii="Garamond" w:hAnsi="Garamond" w:eastAsia="Garamond" w:cs="Garamond"/>
          <w:sz w:val="22"/>
          <w:szCs w:val="22"/>
          <w:lang w:val="es-CO"/>
        </w:rPr>
        <w:t>.</w:t>
      </w:r>
    </w:p>
    <w:p w:rsidR="00057282" w:rsidP="009D1889" w:rsidRDefault="00057282" w14:paraId="4E7AC019" w14:textId="5435B436">
      <w:pPr>
        <w:jc w:val="both"/>
        <w:rPr>
          <w:rFonts w:ascii="Garamond" w:hAnsi="Garamond" w:eastAsia="Garamond" w:cs="Garamond"/>
          <w:sz w:val="22"/>
          <w:szCs w:val="22"/>
          <w:lang w:val="es-CO"/>
        </w:rPr>
      </w:pPr>
      <w:r>
        <w:rPr>
          <w:rFonts w:ascii="Garamond" w:hAnsi="Garamond" w:eastAsia="Garamond" w:cs="Garamond"/>
          <w:sz w:val="22"/>
          <w:szCs w:val="22"/>
          <w:lang w:val="es-CO"/>
        </w:rPr>
        <w:t xml:space="preserve">A continuación, se </w:t>
      </w:r>
      <w:r w:rsidR="005A3CF0">
        <w:rPr>
          <w:rFonts w:ascii="Garamond" w:hAnsi="Garamond" w:eastAsia="Garamond" w:cs="Garamond"/>
          <w:sz w:val="22"/>
          <w:szCs w:val="22"/>
          <w:lang w:val="es-CO"/>
        </w:rPr>
        <w:t xml:space="preserve">reflejan los </w:t>
      </w:r>
      <w:r w:rsidR="00C919E0">
        <w:rPr>
          <w:rFonts w:ascii="Garamond" w:hAnsi="Garamond" w:eastAsia="Garamond" w:cs="Garamond"/>
          <w:sz w:val="22"/>
          <w:szCs w:val="22"/>
          <w:lang w:val="es-CO"/>
        </w:rPr>
        <w:t>impactos</w:t>
      </w:r>
      <w:r w:rsidR="005A3CF0">
        <w:rPr>
          <w:rFonts w:ascii="Garamond" w:hAnsi="Garamond" w:eastAsia="Garamond" w:cs="Garamond"/>
          <w:sz w:val="22"/>
          <w:szCs w:val="22"/>
          <w:lang w:val="es-CO"/>
        </w:rPr>
        <w:t xml:space="preserve"> alcanzados</w:t>
      </w:r>
      <w:r>
        <w:rPr>
          <w:rFonts w:ascii="Garamond" w:hAnsi="Garamond" w:eastAsia="Garamond" w:cs="Garamond"/>
          <w:sz w:val="22"/>
          <w:szCs w:val="22"/>
          <w:lang w:val="es-CO"/>
        </w:rPr>
        <w:t xml:space="preserve"> </w:t>
      </w:r>
      <w:r w:rsidR="003E21B1">
        <w:rPr>
          <w:rFonts w:ascii="Garamond" w:hAnsi="Garamond" w:eastAsia="Garamond" w:cs="Garamond"/>
          <w:sz w:val="22"/>
          <w:szCs w:val="22"/>
          <w:lang w:val="es-CO"/>
        </w:rPr>
        <w:t>por parte de la implementación de la Fórmula de la Transparencia</w:t>
      </w:r>
      <w:r w:rsidR="000A5FCF">
        <w:rPr>
          <w:rFonts w:ascii="Garamond" w:hAnsi="Garamond" w:eastAsia="Garamond" w:cs="Garamond"/>
          <w:sz w:val="22"/>
          <w:szCs w:val="22"/>
          <w:lang w:val="es-CO"/>
        </w:rPr>
        <w:t>,</w:t>
      </w:r>
      <w:r w:rsidR="00EE3521">
        <w:rPr>
          <w:rFonts w:ascii="Garamond" w:hAnsi="Garamond" w:eastAsia="Garamond" w:cs="Garamond"/>
          <w:sz w:val="22"/>
          <w:szCs w:val="22"/>
          <w:lang w:val="es-CO"/>
        </w:rPr>
        <w:t xml:space="preserve"> a través de los elementos de la formula</w:t>
      </w:r>
      <w:r w:rsidR="000A5FCF">
        <w:rPr>
          <w:rFonts w:ascii="Garamond" w:hAnsi="Garamond" w:eastAsia="Garamond" w:cs="Garamond"/>
          <w:sz w:val="22"/>
          <w:szCs w:val="22"/>
          <w:lang w:val="es-CO"/>
        </w:rPr>
        <w:t xml:space="preserve"> </w:t>
      </w:r>
      <w:r w:rsidR="000A525D">
        <w:rPr>
          <w:rFonts w:ascii="Garamond" w:hAnsi="Garamond" w:eastAsia="Garamond" w:cs="Garamond"/>
          <w:sz w:val="22"/>
          <w:szCs w:val="22"/>
          <w:lang w:val="es-CO"/>
        </w:rPr>
        <w:t xml:space="preserve">diseñada por la alcaldesa </w:t>
      </w:r>
      <w:r w:rsidR="003E21B1">
        <w:rPr>
          <w:rFonts w:ascii="Garamond" w:hAnsi="Garamond" w:eastAsia="Garamond" w:cs="Garamond"/>
          <w:sz w:val="22"/>
          <w:szCs w:val="22"/>
          <w:lang w:val="es-CO"/>
        </w:rPr>
        <w:t xml:space="preserve"> </w:t>
      </w:r>
      <w:r w:rsidR="00EE7A28">
        <w:rPr>
          <w:rFonts w:ascii="Garamond" w:hAnsi="Garamond" w:eastAsia="Garamond" w:cs="Garamond"/>
          <w:sz w:val="22"/>
          <w:szCs w:val="22"/>
          <w:lang w:val="es-CO"/>
        </w:rPr>
        <w:t>en la Tabla 2:</w:t>
      </w:r>
    </w:p>
    <w:p w:rsidRPr="00D719D5" w:rsidR="00FD363D" w:rsidP="00FD363D" w:rsidRDefault="00FD363D" w14:paraId="154246D9" w14:textId="2AA4A4E3">
      <w:pPr>
        <w:ind w:right="-1085"/>
        <w:jc w:val="center"/>
        <w:rPr>
          <w:rFonts w:ascii="Garamond" w:hAnsi="Garamond" w:eastAsia="Garamond" w:cs="Garamond"/>
          <w:b/>
          <w:bCs/>
          <w:sz w:val="22"/>
          <w:szCs w:val="22"/>
          <w:lang w:val="es-CO"/>
        </w:rPr>
      </w:pPr>
      <w:r w:rsidRPr="00D719D5">
        <w:rPr>
          <w:rFonts w:ascii="Garamond" w:hAnsi="Garamond" w:eastAsia="Garamond" w:cs="Garamond"/>
          <w:b/>
          <w:bCs/>
          <w:sz w:val="22"/>
          <w:szCs w:val="22"/>
          <w:lang w:val="es-CO"/>
        </w:rPr>
        <w:t>Tabla 2.</w:t>
      </w:r>
    </w:p>
    <w:p w:rsidRPr="009E5C5C" w:rsidR="009D1889" w:rsidP="00FD363D" w:rsidRDefault="009D1889" w14:paraId="7847FCA5" w14:textId="11DAE2FA">
      <w:pPr>
        <w:ind w:right="-1085"/>
        <w:jc w:val="center"/>
        <w:rPr>
          <w:rFonts w:ascii="Garamond" w:hAnsi="Garamond" w:eastAsia="Garamond" w:cs="Garamond"/>
          <w:b/>
          <w:bCs/>
          <w:sz w:val="22"/>
          <w:szCs w:val="22"/>
          <w:lang w:val="es-CO"/>
        </w:rPr>
      </w:pPr>
      <w:r w:rsidRPr="00D719D5">
        <w:rPr>
          <w:rFonts w:ascii="Garamond" w:hAnsi="Garamond" w:eastAsia="Garamond" w:cs="Garamond"/>
          <w:b/>
          <w:bCs/>
          <w:sz w:val="22"/>
          <w:szCs w:val="22"/>
          <w:lang w:val="es-CO"/>
        </w:rPr>
        <w:t>Eficiencia de la Fórmula</w:t>
      </w:r>
    </w:p>
    <w:tbl>
      <w:tblPr>
        <w:tblStyle w:val="TableNormal"/>
        <w:tblW w:w="9604" w:type="dxa"/>
        <w:tblInd w:w="2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1E0" w:firstRow="1" w:lastRow="1" w:firstColumn="1" w:lastColumn="1" w:noHBand="0" w:noVBand="0"/>
      </w:tblPr>
      <w:tblGrid>
        <w:gridCol w:w="10"/>
        <w:gridCol w:w="1545"/>
        <w:gridCol w:w="10"/>
        <w:gridCol w:w="8029"/>
        <w:gridCol w:w="10"/>
      </w:tblGrid>
      <w:tr w:rsidR="009E5C5C" w:rsidTr="002642C3" w14:paraId="39794663" w14:textId="77777777">
        <w:trPr>
          <w:gridBefore w:val="1"/>
          <w:wBefore w:w="10" w:type="dxa"/>
          <w:trHeight w:val="767"/>
        </w:trPr>
        <w:tc>
          <w:tcPr>
            <w:tcW w:w="1555" w:type="dxa"/>
            <w:gridSpan w:val="2"/>
            <w:shd w:val="clear" w:color="auto" w:fill="auto"/>
          </w:tcPr>
          <w:p w:rsidRPr="002642C3" w:rsidR="009E5C5C" w:rsidP="003C1E87" w:rsidRDefault="009E5C5C" w14:paraId="4AA3F88E" w14:textId="77777777">
            <w:pPr>
              <w:pStyle w:val="TableParagraph"/>
              <w:spacing w:before="124"/>
              <w:ind w:left="338" w:right="80" w:hanging="123"/>
              <w:rPr>
                <w:rFonts w:ascii="Garamond" w:hAnsi="Garamond" w:eastAsia="Garamond" w:cs="Garamond"/>
                <w:b/>
                <w:bCs/>
                <w:color w:val="000000" w:themeColor="text1"/>
                <w:lang w:val="es-CO"/>
              </w:rPr>
            </w:pPr>
            <w:r w:rsidRPr="002642C3">
              <w:rPr>
                <w:rFonts w:ascii="Garamond" w:hAnsi="Garamond" w:eastAsia="Garamond" w:cs="Garamond"/>
                <w:b/>
                <w:bCs/>
                <w:color w:val="000000" w:themeColor="text1"/>
                <w:lang w:val="es-CO"/>
              </w:rPr>
              <w:t>Elemento de la fórmula</w:t>
            </w:r>
          </w:p>
        </w:tc>
        <w:tc>
          <w:tcPr>
            <w:tcW w:w="8039" w:type="dxa"/>
            <w:gridSpan w:val="2"/>
            <w:shd w:val="clear" w:color="auto" w:fill="auto"/>
          </w:tcPr>
          <w:p w:rsidRPr="002642C3" w:rsidR="009E5C5C" w:rsidP="003C1E87" w:rsidRDefault="009E5C5C" w14:paraId="0F832D24" w14:textId="77777777">
            <w:pPr>
              <w:pStyle w:val="TableParagraph"/>
              <w:spacing w:before="10"/>
              <w:rPr>
                <w:rFonts w:ascii="Garamond" w:hAnsi="Garamond" w:eastAsia="Garamond" w:cs="Garamond"/>
                <w:b/>
                <w:bCs/>
                <w:color w:val="000000" w:themeColor="text1"/>
                <w:lang w:val="es-CO"/>
              </w:rPr>
            </w:pPr>
          </w:p>
          <w:p w:rsidRPr="002642C3" w:rsidR="009E5C5C" w:rsidP="003C1E87" w:rsidRDefault="009E5C5C" w14:paraId="3667717B" w14:textId="77777777">
            <w:pPr>
              <w:pStyle w:val="TableParagraph"/>
              <w:spacing w:before="1"/>
              <w:ind w:left="9"/>
              <w:jc w:val="center"/>
              <w:rPr>
                <w:rFonts w:ascii="Garamond" w:hAnsi="Garamond" w:eastAsia="Garamond" w:cs="Garamond"/>
                <w:b/>
                <w:bCs/>
                <w:color w:val="000000" w:themeColor="text1"/>
                <w:lang w:val="es-CO"/>
              </w:rPr>
            </w:pPr>
            <w:r w:rsidRPr="002642C3">
              <w:rPr>
                <w:rFonts w:ascii="Garamond" w:hAnsi="Garamond" w:eastAsia="Garamond" w:cs="Garamond"/>
                <w:b/>
                <w:bCs/>
                <w:color w:val="000000" w:themeColor="text1"/>
                <w:lang w:val="es-CO"/>
              </w:rPr>
              <w:t>Impactos</w:t>
            </w:r>
          </w:p>
        </w:tc>
      </w:tr>
      <w:tr w:rsidR="009E5C5C" w:rsidTr="009E5C5C" w14:paraId="791DAA64" w14:textId="77777777">
        <w:trPr>
          <w:gridBefore w:val="1"/>
          <w:wBefore w:w="10" w:type="dxa"/>
          <w:trHeight w:val="1432"/>
        </w:trPr>
        <w:tc>
          <w:tcPr>
            <w:tcW w:w="1555" w:type="dxa"/>
            <w:gridSpan w:val="2"/>
          </w:tcPr>
          <w:p w:rsidRPr="009E5C5C" w:rsidR="009E5C5C" w:rsidP="003C1E87" w:rsidRDefault="009E5C5C" w14:paraId="7C8E2179" w14:textId="77777777">
            <w:pPr>
              <w:pStyle w:val="TableParagraph"/>
              <w:rPr>
                <w:rFonts w:ascii="Garamond" w:hAnsi="Garamond" w:eastAsia="Garamond" w:cs="Garamond"/>
                <w:lang w:val="es-CO"/>
              </w:rPr>
            </w:pPr>
          </w:p>
          <w:p w:rsidRPr="009E5C5C" w:rsidR="009E5C5C" w:rsidP="003C1E87" w:rsidRDefault="009E5C5C" w14:paraId="73A7132B" w14:textId="77777777">
            <w:pPr>
              <w:pStyle w:val="TableParagraph"/>
              <w:spacing w:before="116"/>
              <w:rPr>
                <w:rFonts w:ascii="Garamond" w:hAnsi="Garamond" w:eastAsia="Garamond" w:cs="Garamond"/>
                <w:lang w:val="es-CO"/>
              </w:rPr>
            </w:pPr>
          </w:p>
          <w:p w:rsidRPr="009E5C5C" w:rsidR="009E5C5C" w:rsidP="003C1E87" w:rsidRDefault="009E5C5C" w14:paraId="6B974E55" w14:textId="77777777">
            <w:pPr>
              <w:pStyle w:val="TableParagraph"/>
              <w:ind w:left="119"/>
              <w:rPr>
                <w:rFonts w:ascii="Garamond" w:hAnsi="Garamond" w:eastAsia="Garamond" w:cs="Garamond"/>
                <w:lang w:val="es-CO"/>
              </w:rPr>
            </w:pPr>
            <w:r w:rsidRPr="009E5C5C">
              <w:rPr>
                <w:rFonts w:ascii="Garamond" w:hAnsi="Garamond" w:eastAsia="Garamond" w:cs="Garamond"/>
                <w:lang w:val="es-CO"/>
              </w:rPr>
              <w:t>Efectividad</w:t>
            </w:r>
          </w:p>
        </w:tc>
        <w:tc>
          <w:tcPr>
            <w:tcW w:w="8039" w:type="dxa"/>
            <w:gridSpan w:val="2"/>
          </w:tcPr>
          <w:p w:rsidRPr="009E5C5C" w:rsidR="009E5C5C" w:rsidP="009E5C5C" w:rsidRDefault="009E5C5C" w14:paraId="26A4FA82" w14:textId="565403F2">
            <w:pPr>
              <w:pStyle w:val="TableParagraph"/>
              <w:numPr>
                <w:ilvl w:val="0"/>
                <w:numId w:val="12"/>
              </w:numPr>
              <w:spacing w:before="38" w:line="230" w:lineRule="auto"/>
              <w:ind w:right="118"/>
              <w:jc w:val="both"/>
              <w:rPr>
                <w:rFonts w:ascii="Garamond" w:hAnsi="Garamond" w:eastAsia="Garamond" w:cs="Garamond"/>
                <w:lang w:val="es-CO"/>
              </w:rPr>
            </w:pPr>
            <w:r w:rsidRPr="009E5C5C">
              <w:rPr>
                <w:rFonts w:ascii="Garamond" w:hAnsi="Garamond" w:eastAsia="Garamond" w:cs="Garamond"/>
                <w:lang w:val="es-CO"/>
              </w:rPr>
              <w:t>Articulación interinstitucional en el Consejo Local de Gobierno con Veeduría Distrital (delegado para la contratación, equipo de transparencia y del laboratorio de innovación para la gestión pública) y Secretaría General.</w:t>
            </w:r>
          </w:p>
          <w:p w:rsidRPr="009E5C5C" w:rsidR="009E5C5C" w:rsidP="009E5C5C" w:rsidRDefault="009E5C5C" w14:paraId="222B08CC" w14:textId="5522D7C1">
            <w:pPr>
              <w:pStyle w:val="TableParagraph"/>
              <w:numPr>
                <w:ilvl w:val="0"/>
                <w:numId w:val="12"/>
              </w:numPr>
              <w:spacing w:before="18" w:line="220" w:lineRule="auto"/>
              <w:ind w:right="117"/>
              <w:jc w:val="both"/>
              <w:rPr>
                <w:rFonts w:ascii="Garamond" w:hAnsi="Garamond" w:eastAsia="Garamond" w:cs="Garamond"/>
                <w:lang w:val="es-CO"/>
              </w:rPr>
            </w:pPr>
            <w:r w:rsidRPr="009E5C5C">
              <w:rPr>
                <w:rFonts w:ascii="Garamond" w:hAnsi="Garamond" w:eastAsia="Garamond" w:cs="Garamond"/>
                <w:lang w:val="es-CO"/>
              </w:rPr>
              <w:t>Respuesta al 92% de las solicitudes ciudadanas presentadas en 2021. Atendiendo 2026 derechos de petición de 2202.</w:t>
            </w:r>
          </w:p>
          <w:p w:rsidRPr="009E5C5C" w:rsidR="009E5C5C" w:rsidP="009E5C5C" w:rsidRDefault="009E5C5C" w14:paraId="67FD3D18" w14:textId="2724BD24">
            <w:pPr>
              <w:pStyle w:val="TableParagraph"/>
              <w:numPr>
                <w:ilvl w:val="0"/>
                <w:numId w:val="12"/>
              </w:numPr>
              <w:spacing w:before="1"/>
              <w:jc w:val="both"/>
              <w:rPr>
                <w:rFonts w:ascii="Garamond" w:hAnsi="Garamond" w:eastAsia="Garamond" w:cs="Garamond"/>
                <w:lang w:val="es-CO"/>
              </w:rPr>
            </w:pPr>
            <w:r w:rsidRPr="009E5C5C">
              <w:rPr>
                <w:rFonts w:ascii="Garamond" w:hAnsi="Garamond" w:eastAsia="Garamond" w:cs="Garamond"/>
                <w:lang w:val="es-CO"/>
              </w:rPr>
              <w:t>54,5% de avance en la depuración de obligaciones por pagar.</w:t>
            </w:r>
          </w:p>
        </w:tc>
      </w:tr>
      <w:tr w:rsidR="009E5C5C" w:rsidTr="009E5C5C" w14:paraId="48C11409" w14:textId="77777777">
        <w:trPr>
          <w:gridBefore w:val="1"/>
          <w:wBefore w:w="10" w:type="dxa"/>
          <w:trHeight w:val="986"/>
        </w:trPr>
        <w:tc>
          <w:tcPr>
            <w:tcW w:w="1555" w:type="dxa"/>
            <w:gridSpan w:val="2"/>
          </w:tcPr>
          <w:p w:rsidRPr="009E5C5C" w:rsidR="009E5C5C" w:rsidP="003C1E87" w:rsidRDefault="009E5C5C" w14:paraId="021EB505" w14:textId="77777777">
            <w:pPr>
              <w:pStyle w:val="TableParagraph"/>
              <w:spacing w:before="121"/>
              <w:rPr>
                <w:rFonts w:ascii="Garamond" w:hAnsi="Garamond" w:eastAsia="Garamond" w:cs="Garamond"/>
                <w:lang w:val="es-CO"/>
              </w:rPr>
            </w:pPr>
          </w:p>
          <w:p w:rsidRPr="009E5C5C" w:rsidR="009E5C5C" w:rsidP="003C1E87" w:rsidRDefault="009E5C5C" w14:paraId="6F132980" w14:textId="77777777">
            <w:pPr>
              <w:pStyle w:val="TableParagraph"/>
              <w:spacing w:before="1"/>
              <w:ind w:left="119"/>
              <w:rPr>
                <w:rFonts w:ascii="Garamond" w:hAnsi="Garamond" w:eastAsia="Garamond" w:cs="Garamond"/>
                <w:lang w:val="es-CO"/>
              </w:rPr>
            </w:pPr>
            <w:r w:rsidRPr="009E5C5C">
              <w:rPr>
                <w:rFonts w:ascii="Garamond" w:hAnsi="Garamond" w:eastAsia="Garamond" w:cs="Garamond"/>
                <w:lang w:val="es-CO"/>
              </w:rPr>
              <w:t>Honestidad</w:t>
            </w:r>
          </w:p>
        </w:tc>
        <w:tc>
          <w:tcPr>
            <w:tcW w:w="8039" w:type="dxa"/>
            <w:gridSpan w:val="2"/>
          </w:tcPr>
          <w:p w:rsidRPr="009E5C5C" w:rsidR="009E5C5C" w:rsidP="009E5C5C" w:rsidRDefault="009E5C5C" w14:paraId="4D2C058B" w14:textId="02F45D42">
            <w:pPr>
              <w:pStyle w:val="TableParagraph"/>
              <w:numPr>
                <w:ilvl w:val="0"/>
                <w:numId w:val="12"/>
              </w:numPr>
              <w:spacing w:before="48" w:line="223" w:lineRule="auto"/>
              <w:rPr>
                <w:rFonts w:ascii="Garamond" w:hAnsi="Garamond" w:eastAsia="Garamond" w:cs="Garamond"/>
                <w:lang w:val="es-CO"/>
              </w:rPr>
            </w:pPr>
            <w:r w:rsidRPr="009E5C5C">
              <w:rPr>
                <w:rFonts w:ascii="Garamond" w:hAnsi="Garamond" w:eastAsia="Garamond" w:cs="Garamond"/>
                <w:lang w:val="es-CO"/>
              </w:rPr>
              <w:t>Cumplimiento del 100% en la publicación de los estándares de divulgación de la información en la página web de la Alcaldía Local</w:t>
            </w:r>
          </w:p>
          <w:p w:rsidRPr="009E5C5C" w:rsidR="009E5C5C" w:rsidP="009E5C5C" w:rsidRDefault="009E5C5C" w14:paraId="2CDD8196" w14:textId="75E869C7">
            <w:pPr>
              <w:pStyle w:val="TableParagraph"/>
              <w:numPr>
                <w:ilvl w:val="0"/>
                <w:numId w:val="12"/>
              </w:numPr>
              <w:spacing w:before="20" w:line="218" w:lineRule="auto"/>
              <w:rPr>
                <w:rFonts w:ascii="Garamond" w:hAnsi="Garamond" w:eastAsia="Garamond" w:cs="Garamond"/>
                <w:lang w:val="es-CO"/>
              </w:rPr>
            </w:pPr>
            <w:r w:rsidRPr="009E5C5C">
              <w:rPr>
                <w:rFonts w:ascii="Garamond" w:hAnsi="Garamond" w:eastAsia="Garamond" w:cs="Garamond"/>
                <w:lang w:val="es-CO"/>
              </w:rPr>
              <w:t>Estrategia interna de seguimiento de la gestión de la Alcaldía a partir de 22 informes estratégicos y tableros de control.</w:t>
            </w:r>
          </w:p>
        </w:tc>
      </w:tr>
      <w:tr w:rsidR="009E5C5C" w:rsidTr="009E5C5C" w14:paraId="2D1FB858" w14:textId="77777777">
        <w:trPr>
          <w:gridAfter w:val="1"/>
          <w:wAfter w:w="10" w:type="dxa"/>
          <w:trHeight w:val="1874"/>
        </w:trPr>
        <w:tc>
          <w:tcPr>
            <w:tcW w:w="1555" w:type="dxa"/>
            <w:gridSpan w:val="2"/>
          </w:tcPr>
          <w:p w:rsidR="009E5C5C" w:rsidP="009E5C5C" w:rsidRDefault="009E5C5C" w14:paraId="582A66AC" w14:textId="77777777">
            <w:pPr>
              <w:pStyle w:val="TableParagraph"/>
              <w:spacing w:before="124"/>
              <w:ind w:right="80"/>
              <w:rPr>
                <w:rFonts w:ascii="Garamond" w:hAnsi="Garamond" w:eastAsia="Garamond" w:cs="Garamond"/>
                <w:lang w:val="es-CO"/>
              </w:rPr>
            </w:pPr>
          </w:p>
          <w:p w:rsidRPr="009E5C5C" w:rsidR="009E5C5C" w:rsidP="009E5C5C" w:rsidRDefault="009E5C5C" w14:paraId="47E730C3" w14:textId="77777777">
            <w:pPr>
              <w:pStyle w:val="TableParagraph"/>
              <w:spacing w:before="124"/>
              <w:ind w:right="80"/>
              <w:rPr>
                <w:rFonts w:ascii="Garamond" w:hAnsi="Garamond" w:eastAsia="Garamond" w:cs="Garamond"/>
                <w:lang w:val="es-CO"/>
              </w:rPr>
            </w:pPr>
          </w:p>
          <w:p w:rsidRPr="009E5C5C" w:rsidR="009E5C5C" w:rsidP="009E5C5C" w:rsidRDefault="009E5C5C" w14:paraId="6DB1A6D4" w14:textId="77777777">
            <w:pPr>
              <w:pStyle w:val="TableParagraph"/>
              <w:spacing w:before="124"/>
              <w:ind w:left="338" w:right="80" w:hanging="123"/>
              <w:rPr>
                <w:rFonts w:ascii="Garamond" w:hAnsi="Garamond" w:eastAsia="Garamond" w:cs="Garamond"/>
                <w:lang w:val="es-CO"/>
              </w:rPr>
            </w:pPr>
            <w:r w:rsidRPr="009E5C5C">
              <w:rPr>
                <w:rFonts w:ascii="Garamond" w:hAnsi="Garamond" w:eastAsia="Garamond" w:cs="Garamond"/>
                <w:lang w:val="es-CO"/>
              </w:rPr>
              <w:t>Diligencia</w:t>
            </w:r>
          </w:p>
        </w:tc>
        <w:tc>
          <w:tcPr>
            <w:tcW w:w="8039" w:type="dxa"/>
            <w:gridSpan w:val="2"/>
          </w:tcPr>
          <w:p w:rsidRPr="009E5C5C" w:rsidR="009E5C5C" w:rsidP="009E5C5C" w:rsidRDefault="009E5C5C" w14:paraId="535A04C2" w14:textId="69D87489">
            <w:pPr>
              <w:pStyle w:val="TableParagraph"/>
              <w:numPr>
                <w:ilvl w:val="0"/>
                <w:numId w:val="12"/>
              </w:numPr>
              <w:spacing w:before="124" w:line="220" w:lineRule="auto"/>
              <w:ind w:right="80"/>
              <w:rPr>
                <w:rFonts w:ascii="Garamond" w:hAnsi="Garamond" w:eastAsia="Garamond" w:cs="Garamond"/>
                <w:lang w:val="es-CO"/>
              </w:rPr>
            </w:pPr>
            <w:r w:rsidRPr="009E5C5C">
              <w:rPr>
                <w:rFonts w:ascii="Garamond" w:hAnsi="Garamond" w:eastAsia="Garamond" w:cs="Garamond"/>
                <w:lang w:val="es-CO"/>
              </w:rPr>
              <w:t>Desarrollo de 11 espacios de diálogo con instancias de participación con el objetivo específico de socializar la fórmula de la transparencia y los avances de la gestión.</w:t>
            </w:r>
          </w:p>
          <w:p w:rsidRPr="009E5C5C" w:rsidR="009E5C5C" w:rsidP="009E5C5C" w:rsidRDefault="009E5C5C" w14:paraId="3F755620" w14:textId="58E67CCD">
            <w:pPr>
              <w:pStyle w:val="TableParagraph"/>
              <w:numPr>
                <w:ilvl w:val="0"/>
                <w:numId w:val="12"/>
              </w:numPr>
              <w:spacing w:before="124" w:line="223" w:lineRule="auto"/>
              <w:ind w:right="80"/>
              <w:rPr>
                <w:rFonts w:ascii="Garamond" w:hAnsi="Garamond" w:eastAsia="Garamond" w:cs="Garamond"/>
                <w:lang w:val="es-CO"/>
              </w:rPr>
            </w:pPr>
            <w:r w:rsidRPr="009E5C5C">
              <w:rPr>
                <w:rFonts w:ascii="Garamond" w:hAnsi="Garamond" w:eastAsia="Garamond" w:cs="Garamond"/>
                <w:lang w:val="es-CO"/>
              </w:rPr>
              <w:t>Reuniones mensuales con las instancias de participación para socializar los avances de la gestión local.</w:t>
            </w:r>
          </w:p>
          <w:p w:rsidRPr="009E5C5C" w:rsidR="009E5C5C" w:rsidP="009E5C5C" w:rsidRDefault="009E5C5C" w14:paraId="1375E6B0" w14:textId="5720EFB6">
            <w:pPr>
              <w:pStyle w:val="TableParagraph"/>
              <w:numPr>
                <w:ilvl w:val="0"/>
                <w:numId w:val="12"/>
              </w:numPr>
              <w:spacing w:before="124" w:line="218" w:lineRule="auto"/>
              <w:ind w:right="80"/>
              <w:rPr>
                <w:rFonts w:ascii="Garamond" w:hAnsi="Garamond" w:eastAsia="Garamond" w:cs="Garamond"/>
                <w:lang w:val="es-CO"/>
              </w:rPr>
            </w:pPr>
            <w:r w:rsidRPr="009E5C5C">
              <w:rPr>
                <w:rFonts w:ascii="Garamond" w:hAnsi="Garamond" w:eastAsia="Garamond" w:cs="Garamond"/>
                <w:lang w:val="es-CO"/>
              </w:rPr>
              <w:t>Fortalecimiento de acciones en los equipos de trabajo para lograr pagos a persona natural en máximo 2 días hábiles y cumplimiento de la ley de pago a plazos justos.</w:t>
            </w:r>
          </w:p>
        </w:tc>
      </w:tr>
      <w:tr w:rsidR="009E5C5C" w:rsidTr="009E5C5C" w14:paraId="0B94A522" w14:textId="77777777">
        <w:trPr>
          <w:gridAfter w:val="1"/>
          <w:wAfter w:w="10" w:type="dxa"/>
          <w:trHeight w:val="2119"/>
        </w:trPr>
        <w:tc>
          <w:tcPr>
            <w:tcW w:w="1555" w:type="dxa"/>
            <w:gridSpan w:val="2"/>
          </w:tcPr>
          <w:p w:rsidRPr="009E5C5C" w:rsidR="009E5C5C" w:rsidP="009E5C5C" w:rsidRDefault="009E5C5C" w14:paraId="34EFC99B" w14:textId="77777777">
            <w:pPr>
              <w:pStyle w:val="TableParagraph"/>
              <w:spacing w:before="124"/>
              <w:ind w:left="338" w:right="80" w:hanging="123"/>
              <w:rPr>
                <w:rFonts w:ascii="Garamond" w:hAnsi="Garamond" w:eastAsia="Garamond" w:cs="Garamond"/>
                <w:lang w:val="es-CO"/>
              </w:rPr>
            </w:pPr>
          </w:p>
          <w:p w:rsidRPr="009E5C5C" w:rsidR="009E5C5C" w:rsidP="009E5C5C" w:rsidRDefault="009E5C5C" w14:paraId="6F9A2B4C" w14:textId="77777777">
            <w:pPr>
              <w:pStyle w:val="TableParagraph"/>
              <w:spacing w:before="124"/>
              <w:ind w:right="80"/>
              <w:rPr>
                <w:rFonts w:ascii="Garamond" w:hAnsi="Garamond" w:eastAsia="Garamond" w:cs="Garamond"/>
                <w:lang w:val="es-CO"/>
              </w:rPr>
            </w:pPr>
          </w:p>
          <w:p w:rsidRPr="009E5C5C" w:rsidR="009E5C5C" w:rsidP="009E5C5C" w:rsidRDefault="009E5C5C" w14:paraId="087BF541" w14:textId="77777777">
            <w:pPr>
              <w:pStyle w:val="TableParagraph"/>
              <w:spacing w:before="124"/>
              <w:ind w:left="338" w:right="80" w:hanging="123"/>
              <w:rPr>
                <w:rFonts w:ascii="Garamond" w:hAnsi="Garamond" w:eastAsia="Garamond" w:cs="Garamond"/>
                <w:lang w:val="es-CO"/>
              </w:rPr>
            </w:pPr>
            <w:r w:rsidRPr="009E5C5C">
              <w:rPr>
                <w:rFonts w:ascii="Garamond" w:hAnsi="Garamond" w:eastAsia="Garamond" w:cs="Garamond"/>
                <w:lang w:val="es-CO"/>
              </w:rPr>
              <w:t>Transparencia</w:t>
            </w:r>
          </w:p>
        </w:tc>
        <w:tc>
          <w:tcPr>
            <w:tcW w:w="8039" w:type="dxa"/>
            <w:gridSpan w:val="2"/>
          </w:tcPr>
          <w:p w:rsidRPr="009E5C5C" w:rsidR="009E5C5C" w:rsidP="009E5C5C" w:rsidRDefault="009E5C5C" w14:paraId="167C6ECC" w14:textId="26E8EF7E">
            <w:pPr>
              <w:pStyle w:val="TableParagraph"/>
              <w:numPr>
                <w:ilvl w:val="0"/>
                <w:numId w:val="12"/>
              </w:numPr>
              <w:spacing w:before="124" w:line="223" w:lineRule="auto"/>
              <w:ind w:right="80"/>
              <w:jc w:val="both"/>
              <w:rPr>
                <w:rFonts w:ascii="Garamond" w:hAnsi="Garamond" w:eastAsia="Garamond" w:cs="Garamond"/>
                <w:lang w:val="es-CO"/>
              </w:rPr>
            </w:pPr>
            <w:r w:rsidRPr="009E5C5C">
              <w:rPr>
                <w:rFonts w:ascii="Garamond" w:hAnsi="Garamond" w:eastAsia="Garamond" w:cs="Garamond"/>
                <w:lang w:val="es-CO"/>
              </w:rPr>
              <w:t>Se realizó la celebración del mes de la transparencia en julio contando con la participación de 290 los colaboradores.</w:t>
            </w:r>
          </w:p>
          <w:p w:rsidRPr="009E5C5C" w:rsidR="009E5C5C" w:rsidP="009E5C5C" w:rsidRDefault="009E5C5C" w14:paraId="3EB333B8" w14:textId="016F8138">
            <w:pPr>
              <w:pStyle w:val="TableParagraph"/>
              <w:numPr>
                <w:ilvl w:val="0"/>
                <w:numId w:val="12"/>
              </w:numPr>
              <w:spacing w:before="124" w:line="235" w:lineRule="auto"/>
              <w:ind w:right="80"/>
              <w:jc w:val="both"/>
              <w:rPr>
                <w:rFonts w:ascii="Garamond" w:hAnsi="Garamond" w:eastAsia="Garamond" w:cs="Garamond"/>
                <w:lang w:val="es-CO"/>
              </w:rPr>
            </w:pPr>
            <w:r w:rsidRPr="009E5C5C">
              <w:rPr>
                <w:rFonts w:ascii="Garamond" w:hAnsi="Garamond" w:eastAsia="Garamond" w:cs="Garamond"/>
                <w:lang w:val="es-CO"/>
              </w:rPr>
              <w:t xml:space="preserve">Publicación y difusión de todos los procesos de contratación, garantizando información de primera mano a los ciudadanos, multiplicidad de oferentes y que la alcaldía cumpla los parámetros de transparencia exigidos por la ley. La publicación se efectúa; además de la plataforma de </w:t>
            </w:r>
            <w:proofErr w:type="spellStart"/>
            <w:r w:rsidRPr="009E5C5C">
              <w:rPr>
                <w:rFonts w:ascii="Garamond" w:hAnsi="Garamond" w:eastAsia="Garamond" w:cs="Garamond"/>
                <w:lang w:val="es-CO"/>
              </w:rPr>
              <w:t>Secop</w:t>
            </w:r>
            <w:proofErr w:type="spellEnd"/>
            <w:r w:rsidRPr="009E5C5C">
              <w:rPr>
                <w:rFonts w:ascii="Garamond" w:hAnsi="Garamond" w:eastAsia="Garamond" w:cs="Garamond"/>
                <w:lang w:val="es-CO"/>
              </w:rPr>
              <w:t xml:space="preserve"> II, en otros canales de interacción digital.</w:t>
            </w:r>
          </w:p>
          <w:p w:rsidRPr="009E5C5C" w:rsidR="009E5C5C" w:rsidP="009E5C5C" w:rsidRDefault="009E5C5C" w14:paraId="7BD3E8BD" w14:textId="489C80DA">
            <w:pPr>
              <w:pStyle w:val="TableParagraph"/>
              <w:numPr>
                <w:ilvl w:val="0"/>
                <w:numId w:val="12"/>
              </w:numPr>
              <w:spacing w:before="124" w:line="230" w:lineRule="auto"/>
              <w:ind w:right="80"/>
              <w:jc w:val="both"/>
              <w:rPr>
                <w:rFonts w:ascii="Garamond" w:hAnsi="Garamond" w:eastAsia="Garamond" w:cs="Garamond"/>
                <w:lang w:val="es-CO"/>
              </w:rPr>
            </w:pPr>
            <w:r w:rsidRPr="009E5C5C">
              <w:rPr>
                <w:rFonts w:ascii="Garamond" w:hAnsi="Garamond" w:eastAsia="Garamond" w:cs="Garamond"/>
                <w:lang w:val="es-CO"/>
              </w:rPr>
              <w:t xml:space="preserve">Acceso en página web, para que nuestra comunidad conozca de primera mano el avance en la ejecución presupuestal: </w:t>
            </w:r>
            <w:hyperlink r:id="rId8">
              <w:r w:rsidRPr="009E5C5C">
                <w:rPr>
                  <w:rFonts w:ascii="Garamond" w:hAnsi="Garamond" w:eastAsia="Garamond" w:cs="Garamond"/>
                  <w:lang w:val="es-CO"/>
                </w:rPr>
                <w:t>http://www.bosa.gov.co/content/conoce-</w:t>
              </w:r>
            </w:hyperlink>
            <w:r w:rsidRPr="009E5C5C">
              <w:rPr>
                <w:rFonts w:ascii="Garamond" w:hAnsi="Garamond" w:eastAsia="Garamond" w:cs="Garamond"/>
                <w:lang w:val="es-CO"/>
              </w:rPr>
              <w:t xml:space="preserve"> </w:t>
            </w:r>
            <w:hyperlink r:id="rId9">
              <w:r w:rsidRPr="009E5C5C">
                <w:rPr>
                  <w:rFonts w:ascii="Garamond" w:hAnsi="Garamond" w:eastAsia="Garamond" w:cs="Garamond"/>
                  <w:lang w:val="es-CO"/>
                </w:rPr>
                <w:t>nuestra-ejecucion-presupuestal</w:t>
              </w:r>
            </w:hyperlink>
            <w:r w:rsidRPr="009E5C5C">
              <w:rPr>
                <w:rFonts w:ascii="Garamond" w:hAnsi="Garamond" w:eastAsia="Garamond" w:cs="Garamond"/>
                <w:lang w:val="es-CO"/>
              </w:rPr>
              <w:t xml:space="preserve"> , </w:t>
            </w:r>
            <w:hyperlink r:id="rId10">
              <w:r w:rsidRPr="009E5C5C">
                <w:rPr>
                  <w:rFonts w:ascii="Garamond" w:hAnsi="Garamond" w:eastAsia="Garamond" w:cs="Garamond"/>
                  <w:lang w:val="es-CO"/>
                </w:rPr>
                <w:t>https://bit.ly/3neKOS1</w:t>
              </w:r>
            </w:hyperlink>
          </w:p>
        </w:tc>
      </w:tr>
    </w:tbl>
    <w:p w:rsidR="009D1889" w:rsidP="009E5C5C" w:rsidRDefault="009E5C5C" w14:paraId="130BC547" w14:textId="364E9B21">
      <w:pPr>
        <w:jc w:val="center"/>
        <w:rPr>
          <w:rFonts w:ascii="Garamond" w:hAnsi="Garamond" w:eastAsiaTheme="minorEastAsia"/>
          <w:sz w:val="20"/>
          <w:szCs w:val="20"/>
          <w:lang w:val="es-CO"/>
        </w:rPr>
      </w:pPr>
      <w:r w:rsidRPr="009E5C5C">
        <w:rPr>
          <w:rFonts w:ascii="Garamond" w:hAnsi="Garamond" w:eastAsia="Garamond" w:cs="Garamond"/>
          <w:b/>
          <w:bCs/>
          <w:sz w:val="20"/>
          <w:szCs w:val="20"/>
          <w:lang w:val="es-CO"/>
        </w:rPr>
        <w:t>Fuente:</w:t>
      </w:r>
      <w:r>
        <w:rPr>
          <w:rFonts w:ascii="Garamond" w:hAnsi="Garamond" w:eastAsia="Garamond" w:cs="Garamond"/>
          <w:sz w:val="22"/>
          <w:szCs w:val="22"/>
          <w:lang w:val="es-CO"/>
        </w:rPr>
        <w:t xml:space="preserve"> </w:t>
      </w:r>
      <w:r w:rsidRPr="006A5145">
        <w:rPr>
          <w:rFonts w:ascii="Garamond" w:hAnsi="Garamond" w:eastAsiaTheme="minorEastAsia"/>
          <w:sz w:val="20"/>
          <w:szCs w:val="20"/>
          <w:lang w:val="es-CO"/>
        </w:rPr>
        <w:t>Elaborado por Nini Castellanos</w:t>
      </w:r>
      <w:r>
        <w:rPr>
          <w:rFonts w:ascii="Garamond" w:hAnsi="Garamond" w:eastAsiaTheme="minorEastAsia"/>
          <w:sz w:val="20"/>
          <w:szCs w:val="20"/>
          <w:lang w:val="es-CO"/>
        </w:rPr>
        <w:t xml:space="preserve"> – </w:t>
      </w:r>
      <w:r w:rsidR="00FD363D">
        <w:rPr>
          <w:rFonts w:ascii="Garamond" w:hAnsi="Garamond" w:eastAsiaTheme="minorEastAsia"/>
          <w:sz w:val="20"/>
          <w:szCs w:val="20"/>
          <w:lang w:val="es-CO"/>
        </w:rPr>
        <w:t xml:space="preserve">Contrato </w:t>
      </w:r>
      <w:r>
        <w:rPr>
          <w:rFonts w:ascii="Garamond" w:hAnsi="Garamond" w:eastAsiaTheme="minorEastAsia"/>
          <w:sz w:val="20"/>
          <w:szCs w:val="20"/>
          <w:lang w:val="es-CO"/>
        </w:rPr>
        <w:t>241 de 2023</w:t>
      </w:r>
    </w:p>
    <w:p w:rsidRPr="009E5C5C" w:rsidR="009E5C5C" w:rsidP="009E5C5C" w:rsidRDefault="009E5C5C" w14:paraId="5EFA5B89" w14:textId="50254028">
      <w:pPr>
        <w:pStyle w:val="Ttulo2"/>
        <w:tabs>
          <w:tab w:val="left" w:pos="9838"/>
        </w:tabs>
        <w:ind w:left="328"/>
        <w:rPr>
          <w:rFonts w:ascii="Garamond" w:hAnsi="Garamond" w:eastAsia="Garamond" w:cs="Garamond"/>
          <w:b/>
          <w:bCs/>
          <w:color w:val="auto"/>
          <w:sz w:val="22"/>
          <w:szCs w:val="22"/>
          <w:lang w:val="es-CO"/>
        </w:rPr>
      </w:pPr>
      <w:r>
        <w:rPr>
          <w:rFonts w:ascii="Garamond" w:hAnsi="Garamond" w:eastAsia="Garamond" w:cs="Garamond"/>
          <w:b/>
          <w:bCs/>
          <w:color w:val="auto"/>
          <w:sz w:val="22"/>
          <w:szCs w:val="22"/>
          <w:lang w:val="es-CO"/>
        </w:rPr>
        <w:lastRenderedPageBreak/>
        <w:tab/>
      </w:r>
      <w:r w:rsidRPr="009E5C5C">
        <w:rPr>
          <w:rFonts w:ascii="Garamond" w:hAnsi="Garamond" w:eastAsia="Garamond" w:cs="Garamond"/>
          <w:b/>
          <w:bCs/>
          <w:color w:val="auto"/>
          <w:sz w:val="22"/>
          <w:szCs w:val="22"/>
          <w:lang w:val="es-CO"/>
        </w:rPr>
        <w:t>Cifras que hablan</w:t>
      </w:r>
    </w:p>
    <w:p w:rsidRPr="00FD363D" w:rsidR="009E5C5C" w:rsidP="00FD363D" w:rsidRDefault="009E5C5C" w14:paraId="45967554" w14:textId="6B97F3CE">
      <w:pPr>
        <w:pStyle w:val="Textoindependiente"/>
        <w:spacing w:before="117"/>
        <w:ind w:right="-234"/>
        <w:jc w:val="both"/>
        <w:rPr>
          <w:rFonts w:ascii="Garamond" w:hAnsi="Garamond" w:eastAsia="Garamond" w:cs="Garamond"/>
          <w:sz w:val="22"/>
          <w:szCs w:val="22"/>
          <w:lang w:val="es-CO"/>
        </w:rPr>
      </w:pPr>
      <w:r w:rsidRPr="00FD363D">
        <w:rPr>
          <w:rFonts w:ascii="Garamond" w:hAnsi="Garamond" w:eastAsia="Garamond" w:cs="Garamond"/>
          <w:sz w:val="22"/>
          <w:szCs w:val="22"/>
          <w:lang w:val="es-CO"/>
        </w:rPr>
        <w:t>Con el objetivo de conocer y medir la percepción de los colaboradores del Fondo de Desarrollo</w:t>
      </w:r>
      <w:r w:rsidR="00FD363D">
        <w:rPr>
          <w:rFonts w:ascii="Garamond" w:hAnsi="Garamond" w:eastAsia="Garamond" w:cs="Garamond"/>
          <w:sz w:val="22"/>
          <w:szCs w:val="22"/>
          <w:lang w:val="es-CO"/>
        </w:rPr>
        <w:t xml:space="preserve"> </w:t>
      </w:r>
      <w:r w:rsidRPr="00FD363D">
        <w:rPr>
          <w:rFonts w:ascii="Garamond" w:hAnsi="Garamond" w:eastAsia="Garamond" w:cs="Garamond"/>
          <w:sz w:val="22"/>
          <w:szCs w:val="22"/>
          <w:lang w:val="es-CO"/>
        </w:rPr>
        <w:t>Local de Bosa, respecto a las acciones implementadas para fortalecer las prácticas de transparencia se realizó una encuesta que evidenció los siguientes resultados.</w:t>
      </w:r>
    </w:p>
    <w:p w:rsidR="009E5C5C" w:rsidP="009E5C5C" w:rsidRDefault="009E5C5C" w14:paraId="381FFA32" w14:textId="77777777">
      <w:pPr>
        <w:pStyle w:val="Textoindependiente"/>
        <w:spacing w:before="20"/>
      </w:pPr>
    </w:p>
    <w:p w:rsidRPr="00FD363D" w:rsidR="009E5C5C" w:rsidP="00FD363D" w:rsidRDefault="009E5C5C" w14:paraId="3DCE3278" w14:textId="77777777">
      <w:pPr>
        <w:pStyle w:val="Ttulo2"/>
        <w:tabs>
          <w:tab w:val="left" w:pos="9838"/>
        </w:tabs>
        <w:ind w:left="328"/>
        <w:rPr>
          <w:rFonts w:ascii="Garamond" w:hAnsi="Garamond" w:eastAsia="Garamond" w:cs="Garamond"/>
          <w:b/>
          <w:bCs/>
          <w:color w:val="auto"/>
          <w:sz w:val="22"/>
          <w:szCs w:val="22"/>
          <w:lang w:val="es-CO"/>
        </w:rPr>
      </w:pPr>
      <w:r w:rsidRPr="00FD363D">
        <w:rPr>
          <w:rFonts w:ascii="Garamond" w:hAnsi="Garamond" w:eastAsia="Garamond" w:cs="Garamond"/>
          <w:b/>
          <w:bCs/>
          <w:color w:val="auto"/>
          <w:sz w:val="22"/>
          <w:szCs w:val="22"/>
          <w:lang w:val="es-CO"/>
        </w:rPr>
        <w:t>Gestión de la transparencia 2019.</w:t>
      </w:r>
    </w:p>
    <w:p w:rsidR="009E5C5C" w:rsidP="00FD363D" w:rsidRDefault="009E5C5C" w14:paraId="2A730B6C" w14:textId="77777777">
      <w:pPr>
        <w:pStyle w:val="Textoindependiente"/>
        <w:spacing w:before="223"/>
        <w:ind w:left="2030" w:right="-234"/>
        <w:jc w:val="both"/>
      </w:pPr>
      <w:r w:rsidRPr="00FD363D">
        <w:rPr>
          <w:rFonts w:ascii="Garamond" w:hAnsi="Garamond" w:eastAsia="Garamond" w:cs="Garamond"/>
          <w:noProof/>
          <w:sz w:val="22"/>
          <w:szCs w:val="22"/>
          <w:lang w:val="es-CO" w:eastAsia="es-CO"/>
        </w:rPr>
        <w:drawing>
          <wp:anchor distT="0" distB="0" distL="0" distR="0" simplePos="0" relativeHeight="251659264" behindDoc="0" locked="0" layoutInCell="1" allowOverlap="1" wp14:anchorId="2C8E1BA8" wp14:editId="3FAEB9D7">
            <wp:simplePos x="0" y="0"/>
            <wp:positionH relativeFrom="page">
              <wp:posOffset>768241</wp:posOffset>
            </wp:positionH>
            <wp:positionV relativeFrom="paragraph">
              <wp:posOffset>157107</wp:posOffset>
            </wp:positionV>
            <wp:extent cx="702291" cy="423127"/>
            <wp:effectExtent l="0" t="0" r="0" b="0"/>
            <wp:wrapNone/>
            <wp:docPr id="13" name="Image 13" descr="Un dibujo de un per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Un dibujo de un perro&#10;&#10;Descripción generada automáticamente con confianza media"/>
                    <pic:cNvPicPr/>
                  </pic:nvPicPr>
                  <pic:blipFill>
                    <a:blip r:embed="rId11" cstate="print"/>
                    <a:stretch>
                      <a:fillRect/>
                    </a:stretch>
                  </pic:blipFill>
                  <pic:spPr>
                    <a:xfrm>
                      <a:off x="0" y="0"/>
                      <a:ext cx="702291" cy="423127"/>
                    </a:xfrm>
                    <a:prstGeom prst="rect">
                      <a:avLst/>
                    </a:prstGeom>
                  </pic:spPr>
                </pic:pic>
              </a:graphicData>
            </a:graphic>
          </wp:anchor>
        </w:drawing>
      </w:r>
      <w:r w:rsidRPr="00FD363D">
        <w:rPr>
          <w:rFonts w:ascii="Garamond" w:hAnsi="Garamond" w:eastAsia="Garamond" w:cs="Garamond"/>
          <w:sz w:val="22"/>
          <w:szCs w:val="22"/>
          <w:lang w:val="es-CO"/>
        </w:rPr>
        <w:t>El 21,5 % de los colaboradores vinculados para 2019, que actualmente trabajan en la Alcaldía, consideran que las prácticas orientadas a fortalecer la transparencia desarrolladas en la Alcaldía Local de Bosa para la vigencia 2019, fueron excelentes, el 71,4% consideran que fueron buenas y el 7,1% que fueron malas</w:t>
      </w:r>
      <w:r>
        <w:t>.</w:t>
      </w:r>
    </w:p>
    <w:p w:rsidR="009E5C5C" w:rsidP="009E5C5C" w:rsidRDefault="009E5C5C" w14:paraId="1A8A024E" w14:textId="77777777">
      <w:pPr>
        <w:pStyle w:val="Textoindependiente"/>
      </w:pPr>
    </w:p>
    <w:p w:rsidR="009E5C5C" w:rsidP="009E5C5C" w:rsidRDefault="009E5C5C" w14:paraId="3B873C88" w14:textId="77777777">
      <w:pPr>
        <w:pStyle w:val="Textoindependiente"/>
        <w:spacing w:before="40"/>
      </w:pPr>
    </w:p>
    <w:p w:rsidRPr="00FD363D" w:rsidR="009E5C5C" w:rsidP="00FD363D" w:rsidRDefault="009E5C5C" w14:paraId="4E2A1136" w14:textId="77777777">
      <w:pPr>
        <w:pStyle w:val="Ttulo2"/>
        <w:tabs>
          <w:tab w:val="left" w:pos="9838"/>
        </w:tabs>
        <w:ind w:left="328"/>
        <w:rPr>
          <w:rFonts w:ascii="Garamond" w:hAnsi="Garamond" w:eastAsia="Garamond" w:cs="Garamond"/>
          <w:b/>
          <w:bCs/>
          <w:color w:val="auto"/>
          <w:sz w:val="22"/>
          <w:szCs w:val="22"/>
          <w:lang w:val="es-CO"/>
        </w:rPr>
      </w:pPr>
      <w:r w:rsidRPr="00FD363D">
        <w:rPr>
          <w:rFonts w:ascii="Garamond" w:hAnsi="Garamond" w:eastAsia="Garamond" w:cs="Garamond"/>
          <w:b/>
          <w:bCs/>
          <w:color w:val="auto"/>
          <w:sz w:val="22"/>
          <w:szCs w:val="22"/>
          <w:lang w:val="es-CO"/>
        </w:rPr>
        <w:t>Gestión de la transparencia 2020.</w:t>
      </w:r>
    </w:p>
    <w:p w:rsidRPr="00FD363D" w:rsidR="009E5C5C" w:rsidP="00FD363D" w:rsidRDefault="009E5C5C" w14:paraId="3EE31C5C" w14:textId="18B47067">
      <w:pPr>
        <w:pStyle w:val="Textoindependiente"/>
        <w:spacing w:before="223"/>
        <w:ind w:left="2030" w:right="-234"/>
        <w:jc w:val="both"/>
        <w:rPr>
          <w:rFonts w:ascii="Garamond" w:hAnsi="Garamond" w:eastAsia="Garamond" w:cs="Garamond"/>
          <w:sz w:val="22"/>
          <w:szCs w:val="22"/>
          <w:lang w:val="es-CO"/>
        </w:rPr>
      </w:pPr>
      <w:r w:rsidRPr="00FD363D">
        <w:rPr>
          <w:rFonts w:ascii="Garamond" w:hAnsi="Garamond" w:eastAsia="Garamond" w:cs="Garamond"/>
          <w:noProof/>
          <w:sz w:val="22"/>
          <w:szCs w:val="22"/>
          <w:lang w:val="es-CO" w:eastAsia="es-CO"/>
        </w:rPr>
        <w:drawing>
          <wp:anchor distT="0" distB="0" distL="0" distR="0" simplePos="0" relativeHeight="251660288" behindDoc="0" locked="0" layoutInCell="1" allowOverlap="1" wp14:anchorId="225FB77F" wp14:editId="2D1C3962">
            <wp:simplePos x="0" y="0"/>
            <wp:positionH relativeFrom="page">
              <wp:posOffset>878559</wp:posOffset>
            </wp:positionH>
            <wp:positionV relativeFrom="paragraph">
              <wp:posOffset>284369</wp:posOffset>
            </wp:positionV>
            <wp:extent cx="624916" cy="753575"/>
            <wp:effectExtent l="0" t="0" r="0" b="0"/>
            <wp:wrapNone/>
            <wp:docPr id="14" name="Image 14" descr="Icon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Icono&#10;&#10;Descripción generada automáticamente"/>
                    <pic:cNvPicPr/>
                  </pic:nvPicPr>
                  <pic:blipFill>
                    <a:blip r:embed="rId12" cstate="print"/>
                    <a:stretch>
                      <a:fillRect/>
                    </a:stretch>
                  </pic:blipFill>
                  <pic:spPr>
                    <a:xfrm>
                      <a:off x="0" y="0"/>
                      <a:ext cx="624916" cy="753575"/>
                    </a:xfrm>
                    <a:prstGeom prst="rect">
                      <a:avLst/>
                    </a:prstGeom>
                  </pic:spPr>
                </pic:pic>
              </a:graphicData>
            </a:graphic>
          </wp:anchor>
        </w:drawing>
      </w:r>
      <w:r w:rsidRPr="00FD363D">
        <w:rPr>
          <w:rFonts w:ascii="Garamond" w:hAnsi="Garamond" w:eastAsia="Garamond" w:cs="Garamond"/>
          <w:sz w:val="22"/>
          <w:szCs w:val="22"/>
          <w:lang w:val="es-CO"/>
        </w:rPr>
        <w:t xml:space="preserve">Por su parte, de los 147 colaboradores que respondieron la encuesta, el 99% de los colaboradores </w:t>
      </w:r>
      <w:r w:rsidR="002642C3">
        <w:rPr>
          <w:rFonts w:ascii="Garamond" w:hAnsi="Garamond" w:eastAsia="Garamond" w:cs="Garamond"/>
          <w:sz w:val="22"/>
          <w:szCs w:val="22"/>
          <w:lang w:val="es-CO"/>
        </w:rPr>
        <w:t>asegurar que</w:t>
      </w:r>
      <w:r w:rsidRPr="00FD363D">
        <w:rPr>
          <w:rFonts w:ascii="Garamond" w:hAnsi="Garamond" w:eastAsia="Garamond" w:cs="Garamond"/>
          <w:sz w:val="22"/>
          <w:szCs w:val="22"/>
          <w:lang w:val="es-CO"/>
        </w:rPr>
        <w:t xml:space="preserve"> la percepción </w:t>
      </w:r>
      <w:r w:rsidR="002642C3">
        <w:rPr>
          <w:rFonts w:ascii="Garamond" w:hAnsi="Garamond" w:eastAsia="Garamond" w:cs="Garamond"/>
          <w:sz w:val="22"/>
          <w:szCs w:val="22"/>
          <w:lang w:val="es-CO"/>
        </w:rPr>
        <w:t xml:space="preserve">sobre la </w:t>
      </w:r>
      <w:r w:rsidRPr="00FD363D">
        <w:rPr>
          <w:rFonts w:ascii="Garamond" w:hAnsi="Garamond" w:eastAsia="Garamond" w:cs="Garamond"/>
          <w:sz w:val="22"/>
          <w:szCs w:val="22"/>
          <w:lang w:val="es-CO"/>
        </w:rPr>
        <w:t>Gestión Local en el marco de la transparencia y el servicio al ciudadano mejoró del 2019 al 2020.</w:t>
      </w:r>
    </w:p>
    <w:p w:rsidRPr="00FD363D" w:rsidR="009E5C5C" w:rsidP="00FD363D" w:rsidRDefault="009E5C5C" w14:paraId="29C3C3CC" w14:textId="77777777">
      <w:pPr>
        <w:pStyle w:val="Textoindependiente"/>
        <w:spacing w:before="2"/>
        <w:ind w:right="-234"/>
        <w:rPr>
          <w:rFonts w:ascii="Garamond" w:hAnsi="Garamond" w:eastAsia="Garamond" w:cs="Garamond"/>
          <w:sz w:val="22"/>
          <w:szCs w:val="22"/>
          <w:lang w:val="es-CO"/>
        </w:rPr>
      </w:pPr>
    </w:p>
    <w:p w:rsidRPr="00FD363D" w:rsidR="009E5C5C" w:rsidP="00FD363D" w:rsidRDefault="009E5C5C" w14:paraId="563B42CC" w14:textId="77777777">
      <w:pPr>
        <w:pStyle w:val="Textoindependiente"/>
        <w:ind w:left="2030" w:right="-234"/>
        <w:jc w:val="both"/>
        <w:rPr>
          <w:rFonts w:ascii="Garamond" w:hAnsi="Garamond" w:eastAsia="Garamond" w:cs="Garamond"/>
          <w:sz w:val="22"/>
          <w:szCs w:val="22"/>
          <w:lang w:val="es-CO"/>
        </w:rPr>
      </w:pPr>
      <w:r w:rsidRPr="00FD363D">
        <w:rPr>
          <w:rFonts w:ascii="Garamond" w:hAnsi="Garamond" w:eastAsia="Garamond" w:cs="Garamond"/>
          <w:sz w:val="22"/>
          <w:szCs w:val="22"/>
          <w:lang w:val="es-CO"/>
        </w:rPr>
        <w:t>Y el 84% de los colaboradores considera que en el desarrollo de su labor logró identificar la implementación de nuevas prácticas de gestión local en el marco de la transparencia y el fortalecimiento del servicio al ciudadano.</w:t>
      </w:r>
    </w:p>
    <w:p w:rsidR="009E5C5C" w:rsidP="009E5C5C" w:rsidRDefault="009E5C5C" w14:paraId="3A7E7635" w14:textId="77777777">
      <w:pPr>
        <w:pStyle w:val="Textoindependiente"/>
        <w:spacing w:before="20"/>
      </w:pPr>
    </w:p>
    <w:p w:rsidRPr="00FD363D" w:rsidR="009E5C5C" w:rsidP="009E5C5C" w:rsidRDefault="009E5C5C" w14:paraId="2089B0E3" w14:textId="2D1E0E62">
      <w:pPr>
        <w:pStyle w:val="Ttulo3"/>
        <w:ind w:left="328"/>
        <w:rPr>
          <w:rFonts w:ascii="Garamond" w:hAnsi="Garamond" w:eastAsia="Garamond" w:cs="Garamond"/>
          <w:b/>
          <w:bCs/>
          <w:color w:val="auto"/>
          <w:sz w:val="22"/>
          <w:szCs w:val="22"/>
          <w:lang w:val="es-CO"/>
        </w:rPr>
      </w:pPr>
      <w:r w:rsidRPr="00FD363D">
        <w:rPr>
          <w:rFonts w:ascii="Garamond" w:hAnsi="Garamond" w:eastAsia="Garamond" w:cs="Garamond"/>
          <w:b/>
          <w:bCs/>
          <w:color w:val="auto"/>
          <w:sz w:val="22"/>
          <w:szCs w:val="22"/>
          <w:lang w:val="es-CO"/>
        </w:rPr>
        <w:t>Gestión de la transparencia 202</w:t>
      </w:r>
      <w:r w:rsidR="002642C3">
        <w:rPr>
          <w:rFonts w:ascii="Garamond" w:hAnsi="Garamond" w:eastAsia="Garamond" w:cs="Garamond"/>
          <w:b/>
          <w:bCs/>
          <w:color w:val="auto"/>
          <w:sz w:val="22"/>
          <w:szCs w:val="22"/>
          <w:lang w:val="es-CO"/>
        </w:rPr>
        <w:t>1</w:t>
      </w:r>
      <w:r w:rsidRPr="00FD363D">
        <w:rPr>
          <w:rFonts w:ascii="Garamond" w:hAnsi="Garamond" w:eastAsia="Garamond" w:cs="Garamond"/>
          <w:b/>
          <w:bCs/>
          <w:color w:val="auto"/>
          <w:sz w:val="22"/>
          <w:szCs w:val="22"/>
          <w:lang w:val="es-CO"/>
        </w:rPr>
        <w:t>.</w:t>
      </w:r>
    </w:p>
    <w:p w:rsidR="00FD363D" w:rsidP="00FD363D" w:rsidRDefault="009E5C5C" w14:paraId="6E244EF8" w14:textId="77777777">
      <w:pPr>
        <w:pStyle w:val="Textoindependiente"/>
        <w:spacing w:before="223"/>
        <w:ind w:left="2030" w:right="-234"/>
        <w:jc w:val="both"/>
        <w:rPr>
          <w:rFonts w:ascii="Garamond" w:hAnsi="Garamond" w:eastAsia="Garamond" w:cs="Garamond"/>
          <w:sz w:val="22"/>
          <w:szCs w:val="22"/>
          <w:lang w:val="es-CO"/>
        </w:rPr>
      </w:pPr>
      <w:r w:rsidRPr="00FD363D">
        <w:rPr>
          <w:rFonts w:ascii="Garamond" w:hAnsi="Garamond" w:eastAsia="Garamond" w:cs="Garamond"/>
          <w:noProof/>
          <w:sz w:val="22"/>
          <w:szCs w:val="22"/>
          <w:lang w:val="es-CO" w:eastAsia="es-CO"/>
        </w:rPr>
        <w:drawing>
          <wp:anchor distT="0" distB="0" distL="0" distR="0" simplePos="0" relativeHeight="251661312" behindDoc="0" locked="0" layoutInCell="1" allowOverlap="1" wp14:anchorId="5BB79651" wp14:editId="2ED23AFF">
            <wp:simplePos x="0" y="0"/>
            <wp:positionH relativeFrom="page">
              <wp:posOffset>809634</wp:posOffset>
            </wp:positionH>
            <wp:positionV relativeFrom="paragraph">
              <wp:posOffset>697282</wp:posOffset>
            </wp:positionV>
            <wp:extent cx="762765" cy="739349"/>
            <wp:effectExtent l="0" t="0" r="0" b="0"/>
            <wp:wrapNone/>
            <wp:docPr id="15" name="Image 15" descr="Icon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Icono&#10;&#10;Descripción generada automáticamente"/>
                    <pic:cNvPicPr/>
                  </pic:nvPicPr>
                  <pic:blipFill>
                    <a:blip r:embed="rId13" cstate="print"/>
                    <a:stretch>
                      <a:fillRect/>
                    </a:stretch>
                  </pic:blipFill>
                  <pic:spPr>
                    <a:xfrm>
                      <a:off x="0" y="0"/>
                      <a:ext cx="762765" cy="739349"/>
                    </a:xfrm>
                    <a:prstGeom prst="rect">
                      <a:avLst/>
                    </a:prstGeom>
                  </pic:spPr>
                </pic:pic>
              </a:graphicData>
            </a:graphic>
          </wp:anchor>
        </w:drawing>
      </w:r>
      <w:r w:rsidRPr="00FD363D">
        <w:rPr>
          <w:rFonts w:ascii="Garamond" w:hAnsi="Garamond" w:eastAsia="Garamond" w:cs="Garamond"/>
          <w:sz w:val="22"/>
          <w:szCs w:val="22"/>
          <w:lang w:val="es-CO"/>
        </w:rPr>
        <w:t>De los 222 colaboradores que diligenciaron la encuesta y que se</w:t>
      </w:r>
      <w:r w:rsidR="00FD363D">
        <w:rPr>
          <w:rFonts w:ascii="Garamond" w:hAnsi="Garamond" w:eastAsia="Garamond" w:cs="Garamond"/>
          <w:sz w:val="22"/>
          <w:szCs w:val="22"/>
          <w:lang w:val="es-CO"/>
        </w:rPr>
        <w:t xml:space="preserve"> </w:t>
      </w:r>
      <w:r w:rsidRPr="00FD363D">
        <w:rPr>
          <w:rFonts w:ascii="Garamond" w:hAnsi="Garamond" w:eastAsia="Garamond" w:cs="Garamond"/>
          <w:sz w:val="22"/>
          <w:szCs w:val="22"/>
          <w:lang w:val="es-CO"/>
        </w:rPr>
        <w:t>encuentran vinculados para la vigencia 2021, el 96% de los colaboradores tiene la percepción de que la gestión local en el marco de la transparencia y el servicio al ciudadano mejoró del 2020 al 2021. El 62% de los colaboradores consideran que las prácticas orientadas a fortalecer la transparencia desarrolladas en la Alcaldía Local de Bosa para la vigencia 2021, son excelentes y el 38% consideran que son buenas.</w:t>
      </w:r>
      <w:r w:rsidR="00FD363D">
        <w:rPr>
          <w:rFonts w:ascii="Garamond" w:hAnsi="Garamond" w:eastAsia="Garamond" w:cs="Garamond"/>
          <w:sz w:val="22"/>
          <w:szCs w:val="22"/>
          <w:lang w:val="es-CO"/>
        </w:rPr>
        <w:t xml:space="preserve"> </w:t>
      </w:r>
    </w:p>
    <w:p w:rsidR="00FD363D" w:rsidP="00FD363D" w:rsidRDefault="009E5C5C" w14:paraId="19E6491B" w14:textId="77777777">
      <w:pPr>
        <w:pStyle w:val="Textoindependiente"/>
        <w:spacing w:before="223"/>
        <w:ind w:left="2030" w:right="-234"/>
        <w:jc w:val="both"/>
        <w:rPr>
          <w:rFonts w:ascii="Garamond" w:hAnsi="Garamond" w:eastAsia="Garamond" w:cs="Garamond"/>
          <w:sz w:val="22"/>
          <w:szCs w:val="22"/>
          <w:lang w:val="es-CO"/>
        </w:rPr>
      </w:pPr>
      <w:r w:rsidRPr="00FD363D">
        <w:rPr>
          <w:rFonts w:ascii="Garamond" w:hAnsi="Garamond" w:eastAsia="Garamond" w:cs="Garamond"/>
          <w:sz w:val="22"/>
          <w:szCs w:val="22"/>
          <w:lang w:val="es-CO"/>
        </w:rPr>
        <w:t>El 98,6% consideran que las actividades desarrolladas en el marco de la campaña de la Fórmula de la Transparencia han contribuido en la mejora interna para lograr la meta de ser la Alcaldía Local más Transparente del Distrito.</w:t>
      </w:r>
    </w:p>
    <w:p w:rsidRPr="00FD363D" w:rsidR="009E5C5C" w:rsidP="00FD363D" w:rsidRDefault="009E5C5C" w14:paraId="04D64E7F" w14:textId="6757445B">
      <w:pPr>
        <w:pStyle w:val="Textoindependiente"/>
        <w:spacing w:before="223"/>
        <w:ind w:left="2030" w:right="-234"/>
        <w:jc w:val="both"/>
        <w:rPr>
          <w:rFonts w:ascii="Garamond" w:hAnsi="Garamond" w:eastAsia="Garamond" w:cs="Garamond"/>
          <w:sz w:val="22"/>
          <w:szCs w:val="22"/>
          <w:lang w:val="es-CO"/>
        </w:rPr>
      </w:pPr>
      <w:r w:rsidRPr="00FD363D">
        <w:rPr>
          <w:rFonts w:ascii="Garamond" w:hAnsi="Garamond" w:eastAsia="Garamond" w:cs="Garamond"/>
          <w:sz w:val="22"/>
          <w:szCs w:val="22"/>
          <w:lang w:val="es-CO"/>
        </w:rPr>
        <w:t xml:space="preserve">Finalmente, el 99,1% de los colaboradores siente que el Fondo de Desarrollo Local de Bosa en cabeza de la Alcaldesa Lizeth </w:t>
      </w:r>
      <w:proofErr w:type="spellStart"/>
      <w:r w:rsidRPr="00FD363D">
        <w:rPr>
          <w:rFonts w:ascii="Garamond" w:hAnsi="Garamond" w:eastAsia="Garamond" w:cs="Garamond"/>
          <w:sz w:val="22"/>
          <w:szCs w:val="22"/>
          <w:lang w:val="es-CO"/>
        </w:rPr>
        <w:t>Jahira</w:t>
      </w:r>
      <w:proofErr w:type="spellEnd"/>
      <w:r w:rsidRPr="00FD363D">
        <w:rPr>
          <w:rFonts w:ascii="Garamond" w:hAnsi="Garamond" w:eastAsia="Garamond" w:cs="Garamond"/>
          <w:sz w:val="22"/>
          <w:szCs w:val="22"/>
          <w:lang w:val="es-CO"/>
        </w:rPr>
        <w:t xml:space="preserve"> González Vargas es transparente en su gestión.</w:t>
      </w:r>
    </w:p>
    <w:p w:rsidRPr="00FD363D" w:rsidR="009E5C5C" w:rsidP="009E5C5C" w:rsidRDefault="009E5C5C" w14:paraId="5EE3A9EA" w14:textId="77777777">
      <w:pPr>
        <w:rPr>
          <w:rFonts w:ascii="Garamond" w:hAnsi="Garamond" w:eastAsia="Garamond" w:cs="Garamond"/>
          <w:sz w:val="22"/>
          <w:szCs w:val="22"/>
          <w:lang w:val="es-CO"/>
        </w:rPr>
      </w:pPr>
    </w:p>
    <w:p w:rsidRPr="001A4338" w:rsidR="006339B4" w:rsidP="00D719D5" w:rsidRDefault="006339B4" w14:paraId="35B004EF" w14:textId="77777777">
      <w:pPr>
        <w:pStyle w:val="Prrafodelista"/>
        <w:numPr>
          <w:ilvl w:val="0"/>
          <w:numId w:val="8"/>
        </w:numPr>
        <w:jc w:val="both"/>
        <w:rPr>
          <w:rFonts w:ascii="Garamond" w:hAnsi="Garamond" w:eastAsia="Garamond" w:cs="Garamond"/>
          <w:b/>
          <w:bCs/>
          <w:sz w:val="22"/>
          <w:szCs w:val="22"/>
        </w:rPr>
      </w:pPr>
      <w:r w:rsidRPr="001A4338">
        <w:rPr>
          <w:rFonts w:ascii="Garamond" w:hAnsi="Garamond" w:eastAsia="Garamond" w:cs="Garamond"/>
          <w:b/>
          <w:bCs/>
          <w:sz w:val="22"/>
          <w:szCs w:val="22"/>
        </w:rPr>
        <w:t xml:space="preserve">Estrategia de </w:t>
      </w:r>
      <w:proofErr w:type="spellStart"/>
      <w:r w:rsidRPr="001A4338">
        <w:rPr>
          <w:rFonts w:ascii="Garamond" w:hAnsi="Garamond" w:eastAsia="Garamond" w:cs="Garamond"/>
          <w:b/>
          <w:bCs/>
          <w:sz w:val="22"/>
          <w:szCs w:val="22"/>
        </w:rPr>
        <w:t>BOSAMaps</w:t>
      </w:r>
      <w:proofErr w:type="spellEnd"/>
      <w:r w:rsidRPr="001A4338">
        <w:rPr>
          <w:rFonts w:ascii="Garamond" w:hAnsi="Garamond" w:eastAsia="Garamond" w:cs="Garamond"/>
          <w:b/>
          <w:bCs/>
          <w:sz w:val="22"/>
          <w:szCs w:val="22"/>
        </w:rPr>
        <w:t xml:space="preserve"> - 2023</w:t>
      </w:r>
    </w:p>
    <w:p w:rsidRPr="001A4338" w:rsidR="006339B4" w:rsidP="006339B4" w:rsidRDefault="006339B4" w14:paraId="3CBA2050" w14:textId="225BAA46">
      <w:pPr>
        <w:jc w:val="both"/>
        <w:rPr>
          <w:rFonts w:ascii="Garamond" w:hAnsi="Garamond" w:eastAsia="Garamond" w:cs="Garamond"/>
          <w:sz w:val="22"/>
          <w:szCs w:val="22"/>
        </w:rPr>
      </w:pPr>
      <w:r w:rsidRPr="001A4338">
        <w:rPr>
          <w:rFonts w:ascii="Garamond" w:hAnsi="Garamond" w:eastAsia="Garamond" w:cs="Garamond"/>
          <w:sz w:val="22"/>
          <w:szCs w:val="22"/>
        </w:rPr>
        <w:t xml:space="preserve">Finalmente, la tercera estrategia implementada en la Alcaldía se basa en una herramienta sistematizada que a través de un tablero de control del aplicativo </w:t>
      </w:r>
      <w:proofErr w:type="spellStart"/>
      <w:r w:rsidRPr="001A4338">
        <w:rPr>
          <w:rFonts w:ascii="Garamond" w:hAnsi="Garamond" w:eastAsia="Garamond" w:cs="Garamond"/>
          <w:sz w:val="22"/>
          <w:szCs w:val="22"/>
        </w:rPr>
        <w:t>Power</w:t>
      </w:r>
      <w:proofErr w:type="spellEnd"/>
      <w:r w:rsidRPr="001A4338">
        <w:rPr>
          <w:rFonts w:ascii="Garamond" w:hAnsi="Garamond" w:eastAsia="Garamond" w:cs="Garamond"/>
          <w:sz w:val="22"/>
          <w:szCs w:val="22"/>
        </w:rPr>
        <w:t xml:space="preserve"> BI, ofrece una visualización geoespacial de las </w:t>
      </w:r>
      <w:r w:rsidRPr="001A4338">
        <w:rPr>
          <w:rFonts w:ascii="Garamond" w:hAnsi="Garamond" w:eastAsia="Garamond" w:cs="Garamond"/>
          <w:sz w:val="22"/>
          <w:szCs w:val="22"/>
        </w:rPr>
        <w:lastRenderedPageBreak/>
        <w:t>actividades realizadas en</w:t>
      </w:r>
      <w:r w:rsidR="00C61A94">
        <w:rPr>
          <w:rFonts w:ascii="Garamond" w:hAnsi="Garamond" w:eastAsia="Garamond" w:cs="Garamond"/>
          <w:sz w:val="22"/>
          <w:szCs w:val="22"/>
        </w:rPr>
        <w:t xml:space="preserve"> el marco de los</w:t>
      </w:r>
      <w:r w:rsidRPr="001A4338">
        <w:rPr>
          <w:rFonts w:ascii="Garamond" w:hAnsi="Garamond" w:eastAsia="Garamond" w:cs="Garamond"/>
          <w:sz w:val="22"/>
          <w:szCs w:val="22"/>
        </w:rPr>
        <w:t xml:space="preserve"> proyectos de inversión destinados a beneficiar a la comunidad de la localidad de Bosa.</w:t>
      </w:r>
    </w:p>
    <w:p w:rsidRPr="001A4338" w:rsidR="006339B4" w:rsidP="006339B4" w:rsidRDefault="006339B4" w14:paraId="4B767A0C" w14:textId="77777777">
      <w:pPr>
        <w:jc w:val="both"/>
        <w:rPr>
          <w:rFonts w:ascii="Garamond" w:hAnsi="Garamond" w:eastAsia="Garamond" w:cs="Garamond"/>
          <w:sz w:val="22"/>
          <w:szCs w:val="22"/>
        </w:rPr>
      </w:pPr>
      <w:r w:rsidRPr="001A4338">
        <w:rPr>
          <w:rFonts w:ascii="Garamond" w:hAnsi="Garamond" w:eastAsia="Garamond" w:cs="Garamond"/>
          <w:sz w:val="22"/>
          <w:szCs w:val="22"/>
        </w:rPr>
        <w:t xml:space="preserve">Así como ocurre con la Estrategia EGAT, el presente planteamiento, se relaciona con el Gobierno Abierto en la medida en que es una buena práctica por las siguientes razones: </w:t>
      </w:r>
    </w:p>
    <w:p w:rsidRPr="001A4338" w:rsidR="006339B4" w:rsidP="006339B4" w:rsidRDefault="006339B4" w14:paraId="1B350829" w14:textId="77777777">
      <w:pPr>
        <w:pStyle w:val="Prrafodelista"/>
        <w:numPr>
          <w:ilvl w:val="0"/>
          <w:numId w:val="5"/>
        </w:numPr>
        <w:jc w:val="both"/>
        <w:rPr>
          <w:rFonts w:ascii="Garamond" w:hAnsi="Garamond" w:eastAsia="Garamond" w:cs="Garamond"/>
          <w:sz w:val="22"/>
          <w:szCs w:val="22"/>
        </w:rPr>
      </w:pPr>
      <w:r w:rsidRPr="001A4338">
        <w:rPr>
          <w:rFonts w:ascii="Garamond" w:hAnsi="Garamond" w:eastAsia="Garamond" w:cs="Garamond"/>
          <w:b/>
          <w:bCs/>
          <w:sz w:val="22"/>
          <w:szCs w:val="22"/>
        </w:rPr>
        <w:t>Acceso a la información:</w:t>
      </w:r>
      <w:r w:rsidRPr="001A4338">
        <w:rPr>
          <w:rFonts w:ascii="Garamond" w:hAnsi="Garamond" w:eastAsia="Garamond" w:cs="Garamond"/>
          <w:sz w:val="22"/>
          <w:szCs w:val="22"/>
        </w:rPr>
        <w:t xml:space="preserve"> Proporciona un acceso fácil y abierto a la información relacionada con las actividades de los proyectos de inversión. Esto significa que cualquier ciudadano interesado puede consultar y comprender en dónde se están utilizando los recursos públicos para beneficiar a la comunidad.</w:t>
      </w:r>
    </w:p>
    <w:p w:rsidRPr="001A4338" w:rsidR="006339B4" w:rsidP="006339B4" w:rsidRDefault="006339B4" w14:paraId="5C86D2A7" w14:textId="1F075C4A">
      <w:pPr>
        <w:pStyle w:val="Prrafodelista"/>
        <w:numPr>
          <w:ilvl w:val="0"/>
          <w:numId w:val="5"/>
        </w:numPr>
        <w:jc w:val="both"/>
        <w:rPr>
          <w:rFonts w:ascii="Garamond" w:hAnsi="Garamond" w:eastAsia="Garamond" w:cs="Garamond"/>
          <w:sz w:val="22"/>
          <w:szCs w:val="22"/>
        </w:rPr>
      </w:pPr>
      <w:r w:rsidRPr="001A4338">
        <w:rPr>
          <w:rFonts w:ascii="Garamond" w:hAnsi="Garamond" w:eastAsia="Garamond" w:cs="Garamond"/>
          <w:b/>
          <w:bCs/>
          <w:sz w:val="22"/>
          <w:szCs w:val="22"/>
        </w:rPr>
        <w:t xml:space="preserve">Visibilidad de proyectos: </w:t>
      </w:r>
      <w:r w:rsidRPr="001A4338">
        <w:rPr>
          <w:rFonts w:ascii="Garamond" w:hAnsi="Garamond" w:eastAsia="Garamond" w:cs="Garamond"/>
          <w:sz w:val="22"/>
          <w:szCs w:val="22"/>
        </w:rPr>
        <w:t>El tablero destaca los proyectos en curso y las actividades realizadas, lo que permite a la comunidad conocer las iniciativas en las que el gobierno local está trabajando. Esto promueve la rendición de cuentas</w:t>
      </w:r>
      <w:r w:rsidR="00D75CFF">
        <w:rPr>
          <w:rFonts w:ascii="Garamond" w:hAnsi="Garamond" w:eastAsia="Garamond" w:cs="Garamond"/>
          <w:sz w:val="22"/>
          <w:szCs w:val="22"/>
        </w:rPr>
        <w:t xml:space="preserve"> y visibiliza </w:t>
      </w:r>
      <w:r w:rsidRPr="001A4338">
        <w:rPr>
          <w:rFonts w:ascii="Garamond" w:hAnsi="Garamond" w:eastAsia="Garamond" w:cs="Garamond"/>
          <w:sz w:val="22"/>
          <w:szCs w:val="22"/>
        </w:rPr>
        <w:t>los proyectos</w:t>
      </w:r>
      <w:r w:rsidR="00D75CFF">
        <w:rPr>
          <w:rFonts w:ascii="Garamond" w:hAnsi="Garamond" w:eastAsia="Garamond" w:cs="Garamond"/>
          <w:sz w:val="22"/>
          <w:szCs w:val="22"/>
        </w:rPr>
        <w:t>.</w:t>
      </w:r>
    </w:p>
    <w:p w:rsidRPr="001A4338" w:rsidR="006339B4" w:rsidP="006339B4" w:rsidRDefault="006339B4" w14:paraId="3B4C2EA1" w14:textId="77777777">
      <w:pPr>
        <w:pStyle w:val="Prrafodelista"/>
        <w:numPr>
          <w:ilvl w:val="0"/>
          <w:numId w:val="5"/>
        </w:numPr>
        <w:jc w:val="both"/>
        <w:rPr>
          <w:rFonts w:ascii="Garamond" w:hAnsi="Garamond" w:eastAsia="Garamond" w:cs="Garamond"/>
          <w:sz w:val="22"/>
          <w:szCs w:val="22"/>
        </w:rPr>
      </w:pPr>
      <w:r w:rsidRPr="001A4338">
        <w:rPr>
          <w:rFonts w:ascii="Garamond" w:hAnsi="Garamond" w:eastAsia="Garamond" w:cs="Garamond"/>
          <w:b/>
          <w:bCs/>
          <w:sz w:val="22"/>
          <w:szCs w:val="22"/>
        </w:rPr>
        <w:t xml:space="preserve">Datos detallados y actualizados: </w:t>
      </w:r>
      <w:r w:rsidRPr="001A4338">
        <w:rPr>
          <w:rFonts w:ascii="Garamond" w:hAnsi="Garamond" w:eastAsia="Garamond" w:cs="Garamond"/>
          <w:sz w:val="22"/>
          <w:szCs w:val="22"/>
        </w:rPr>
        <w:t>Al proporcionar información detallada sobre cada actividad, incluyendo fechas, ubicaciones y detalles específicos de cada proyecto, el tablero brinda un nivel de transparencia que facilita la comprensión de cómo se toman las decisiones y se ejecutan los programas en la alcaldía.</w:t>
      </w:r>
    </w:p>
    <w:p w:rsidRPr="001A4338" w:rsidR="006339B4" w:rsidP="006339B4" w:rsidRDefault="006339B4" w14:paraId="74A5A7C8" w14:textId="77777777">
      <w:pPr>
        <w:pStyle w:val="Prrafodelista"/>
        <w:numPr>
          <w:ilvl w:val="0"/>
          <w:numId w:val="5"/>
        </w:numPr>
        <w:jc w:val="both"/>
        <w:rPr>
          <w:rFonts w:ascii="Garamond" w:hAnsi="Garamond" w:eastAsia="Garamond" w:cs="Garamond"/>
          <w:sz w:val="22"/>
          <w:szCs w:val="22"/>
        </w:rPr>
      </w:pPr>
      <w:r w:rsidRPr="001A4338">
        <w:rPr>
          <w:rFonts w:ascii="Garamond" w:hAnsi="Garamond" w:eastAsia="Garamond" w:cs="Garamond"/>
          <w:b/>
          <w:bCs/>
          <w:sz w:val="22"/>
          <w:szCs w:val="22"/>
        </w:rPr>
        <w:t>Filtros y personalización:</w:t>
      </w:r>
      <w:r w:rsidRPr="001A4338">
        <w:rPr>
          <w:rFonts w:ascii="Garamond" w:hAnsi="Garamond" w:eastAsia="Garamond" w:cs="Garamond"/>
          <w:sz w:val="22"/>
          <w:szCs w:val="22"/>
        </w:rPr>
        <w:t xml:space="preserve"> La capacidad de filtrar y personalizar la visualización de los datos permite a los ciudadanos seleccionar y analizar la información que les resulta más relevante. Esto promueve la participación al permitir que las personas exploren los datos de acuerdo con sus intereses y preocupaciones.</w:t>
      </w:r>
    </w:p>
    <w:p w:rsidRPr="002D4D05" w:rsidR="006339B4" w:rsidP="006339B4" w:rsidRDefault="006339B4" w14:paraId="1222A6EF" w14:textId="77777777">
      <w:pPr>
        <w:pStyle w:val="Prrafodelista"/>
        <w:numPr>
          <w:ilvl w:val="0"/>
          <w:numId w:val="5"/>
        </w:numPr>
        <w:jc w:val="both"/>
        <w:rPr>
          <w:rFonts w:ascii="Garamond" w:hAnsi="Garamond" w:eastAsia="Garamond" w:cs="Garamond"/>
          <w:sz w:val="22"/>
          <w:szCs w:val="22"/>
          <w:lang w:val="es-CO"/>
        </w:rPr>
      </w:pPr>
      <w:r w:rsidRPr="001A4338">
        <w:rPr>
          <w:rFonts w:ascii="Garamond" w:hAnsi="Garamond" w:eastAsia="Garamond" w:cs="Garamond"/>
          <w:b/>
          <w:bCs/>
          <w:sz w:val="22"/>
          <w:szCs w:val="22"/>
        </w:rPr>
        <w:t xml:space="preserve">Información en tiempo real: </w:t>
      </w:r>
      <w:r w:rsidRPr="001A4338">
        <w:rPr>
          <w:rFonts w:ascii="Garamond" w:hAnsi="Garamond" w:eastAsia="Garamond" w:cs="Garamond"/>
          <w:sz w:val="22"/>
          <w:szCs w:val="22"/>
        </w:rPr>
        <w:t>Si el tablero se actualiza regularmente, proporciona información en tiempo real sobre las actividades y proyectos actuales. Esto es fundamental para mantener a la comunidad informada sobre el progreso y los eventos actuales.</w:t>
      </w:r>
    </w:p>
    <w:p w:rsidR="002D4D05" w:rsidP="002D4D05" w:rsidRDefault="002D4D05" w14:paraId="600F40FE" w14:textId="77777777">
      <w:pPr>
        <w:pStyle w:val="Prrafodelista"/>
        <w:jc w:val="both"/>
        <w:rPr>
          <w:rFonts w:ascii="Garamond" w:hAnsi="Garamond" w:eastAsia="Garamond" w:cs="Garamond"/>
          <w:b/>
          <w:bCs/>
          <w:sz w:val="22"/>
          <w:szCs w:val="22"/>
        </w:rPr>
      </w:pPr>
    </w:p>
    <w:p w:rsidRPr="00D75CFF" w:rsidR="00FD363D" w:rsidP="002D4D05" w:rsidRDefault="00FD363D" w14:paraId="39DBE0E5" w14:textId="77777777">
      <w:pPr>
        <w:pStyle w:val="Prrafodelista"/>
        <w:jc w:val="center"/>
        <w:rPr>
          <w:rFonts w:ascii="Garamond" w:hAnsi="Garamond" w:eastAsia="Garamond" w:cs="Garamond"/>
          <w:b/>
          <w:bCs/>
          <w:sz w:val="22"/>
          <w:szCs w:val="22"/>
        </w:rPr>
      </w:pPr>
      <w:r w:rsidRPr="00D75CFF">
        <w:rPr>
          <w:rFonts w:ascii="Garamond" w:hAnsi="Garamond" w:eastAsia="Garamond" w:cs="Garamond"/>
          <w:b/>
          <w:bCs/>
          <w:sz w:val="22"/>
          <w:szCs w:val="22"/>
        </w:rPr>
        <w:t xml:space="preserve">Gráfico 1. </w:t>
      </w:r>
    </w:p>
    <w:p w:rsidRPr="002D4D05" w:rsidR="002D4D05" w:rsidP="002D4D05" w:rsidRDefault="002D4D05" w14:paraId="79FB46E7" w14:textId="14847DD4">
      <w:pPr>
        <w:pStyle w:val="Prrafodelista"/>
        <w:jc w:val="center"/>
        <w:rPr>
          <w:rFonts w:ascii="Garamond" w:hAnsi="Garamond" w:eastAsia="Garamond" w:cs="Garamond"/>
          <w:sz w:val="22"/>
          <w:szCs w:val="22"/>
          <w:lang w:val="es-CO"/>
        </w:rPr>
      </w:pPr>
      <w:r w:rsidRPr="00D75CFF">
        <w:rPr>
          <w:rFonts w:ascii="Garamond" w:hAnsi="Garamond" w:eastAsia="Garamond" w:cs="Garamond"/>
          <w:b/>
          <w:bCs/>
          <w:sz w:val="22"/>
          <w:szCs w:val="22"/>
        </w:rPr>
        <w:t xml:space="preserve">Tablero de </w:t>
      </w:r>
      <w:proofErr w:type="spellStart"/>
      <w:r w:rsidRPr="00D75CFF">
        <w:rPr>
          <w:rFonts w:ascii="Garamond" w:hAnsi="Garamond" w:eastAsia="Garamond" w:cs="Garamond"/>
          <w:b/>
          <w:bCs/>
          <w:sz w:val="22"/>
          <w:szCs w:val="22"/>
        </w:rPr>
        <w:t>BOSAMaps</w:t>
      </w:r>
      <w:proofErr w:type="spellEnd"/>
    </w:p>
    <w:p w:rsidR="002D4D05" w:rsidP="002D4D05" w:rsidRDefault="002D4D05" w14:paraId="65B24C70" w14:textId="424F6008">
      <w:pPr>
        <w:jc w:val="center"/>
        <w:rPr>
          <w:rFonts w:ascii="Garamond" w:hAnsi="Garamond" w:eastAsia="Garamond" w:cs="Garamond"/>
          <w:sz w:val="22"/>
          <w:szCs w:val="22"/>
          <w:lang w:val="es-CO"/>
        </w:rPr>
      </w:pPr>
      <w:r>
        <w:rPr>
          <w:noProof/>
          <w:lang w:val="es-CO" w:eastAsia="es-CO"/>
          <w14:ligatures w14:val="standardContextual"/>
        </w:rPr>
        <w:lastRenderedPageBreak/>
        <w:drawing>
          <wp:inline distT="0" distB="0" distL="0" distR="0" wp14:anchorId="7A23FD87" wp14:editId="194E203F">
            <wp:extent cx="4963033" cy="4238625"/>
            <wp:effectExtent l="0" t="0" r="9525" b="0"/>
            <wp:docPr id="1706029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29082" name=""/>
                    <pic:cNvPicPr/>
                  </pic:nvPicPr>
                  <pic:blipFill>
                    <a:blip r:embed="rId14"/>
                    <a:stretch>
                      <a:fillRect/>
                    </a:stretch>
                  </pic:blipFill>
                  <pic:spPr>
                    <a:xfrm>
                      <a:off x="0" y="0"/>
                      <a:ext cx="4968790" cy="4243541"/>
                    </a:xfrm>
                    <a:prstGeom prst="rect">
                      <a:avLst/>
                    </a:prstGeom>
                  </pic:spPr>
                </pic:pic>
              </a:graphicData>
            </a:graphic>
          </wp:inline>
        </w:drawing>
      </w:r>
    </w:p>
    <w:p w:rsidRPr="00D75CFF" w:rsidR="002D4D05" w:rsidP="002D4D05" w:rsidRDefault="002D4D05" w14:paraId="2704DA81" w14:textId="7E71B053">
      <w:pPr>
        <w:jc w:val="center"/>
        <w:rPr>
          <w:rFonts w:ascii="Garamond" w:hAnsi="Garamond" w:eastAsia="Garamond" w:cs="Garamond"/>
          <w:sz w:val="20"/>
          <w:szCs w:val="20"/>
          <w:lang w:val="es-CO"/>
        </w:rPr>
      </w:pPr>
      <w:r>
        <w:rPr>
          <w:rFonts w:ascii="Garamond" w:hAnsi="Garamond" w:eastAsia="Garamond" w:cs="Garamond"/>
          <w:b/>
          <w:bCs/>
          <w:sz w:val="22"/>
          <w:szCs w:val="22"/>
          <w:lang w:val="es-CO"/>
        </w:rPr>
        <w:t xml:space="preserve">      </w:t>
      </w:r>
      <w:r w:rsidRPr="009E5C5C">
        <w:rPr>
          <w:rFonts w:ascii="Garamond" w:hAnsi="Garamond" w:eastAsia="Garamond" w:cs="Garamond"/>
          <w:b/>
          <w:bCs/>
          <w:sz w:val="20"/>
          <w:szCs w:val="20"/>
          <w:lang w:val="es-CO"/>
        </w:rPr>
        <w:t>Fuente:</w:t>
      </w:r>
      <w:r w:rsidRPr="009E5C5C">
        <w:rPr>
          <w:rFonts w:ascii="Garamond" w:hAnsi="Garamond" w:eastAsia="Garamond" w:cs="Garamond"/>
          <w:sz w:val="20"/>
          <w:szCs w:val="20"/>
          <w:lang w:val="es-CO"/>
        </w:rPr>
        <w:t xml:space="preserve"> </w:t>
      </w:r>
      <w:proofErr w:type="spellStart"/>
      <w:r w:rsidRPr="009E5C5C">
        <w:rPr>
          <w:rFonts w:ascii="Garamond" w:hAnsi="Garamond" w:eastAsia="Garamond" w:cs="Garamond"/>
          <w:sz w:val="20"/>
          <w:szCs w:val="20"/>
          <w:lang w:val="es-CO"/>
        </w:rPr>
        <w:t>BOSAMaps</w:t>
      </w:r>
      <w:proofErr w:type="spellEnd"/>
      <w:r w:rsidRPr="009E5C5C">
        <w:rPr>
          <w:rFonts w:ascii="Garamond" w:hAnsi="Garamond" w:eastAsia="Garamond" w:cs="Garamond"/>
          <w:sz w:val="20"/>
          <w:szCs w:val="20"/>
          <w:lang w:val="es-CO"/>
        </w:rPr>
        <w:t xml:space="preserve">. Alcaldía Local de Bosa. Recuperado de: </w:t>
      </w:r>
      <w:hyperlink w:history="1" r:id="rId15">
        <w:r w:rsidRPr="00D75CFF">
          <w:rPr>
            <w:rStyle w:val="Hipervnculo"/>
            <w:rFonts w:ascii="Garamond" w:hAnsi="Garamond" w:eastAsia="Garamond" w:cs="Garamond"/>
            <w:sz w:val="20"/>
            <w:szCs w:val="20"/>
            <w:lang w:val="es-CO"/>
          </w:rPr>
          <w:t>http://www.bosa.gov.co/content/la-formula-la-transparencia-bosamaps</w:t>
        </w:r>
      </w:hyperlink>
    </w:p>
    <w:p w:rsidRPr="002D4D05" w:rsidR="002D4D05" w:rsidP="00D75CFF" w:rsidRDefault="002D4D05" w14:paraId="3D0F18B4" w14:textId="4AD422A7">
      <w:pPr>
        <w:jc w:val="both"/>
        <w:rPr>
          <w:rFonts w:ascii="Garamond" w:hAnsi="Garamond" w:eastAsia="Garamond" w:cs="Garamond"/>
          <w:sz w:val="22"/>
          <w:szCs w:val="22"/>
        </w:rPr>
      </w:pPr>
      <w:proofErr w:type="spellStart"/>
      <w:r w:rsidRPr="00D75CFF">
        <w:rPr>
          <w:rFonts w:ascii="Garamond" w:hAnsi="Garamond" w:eastAsia="Garamond" w:cs="Garamond"/>
          <w:sz w:val="22"/>
          <w:szCs w:val="22"/>
        </w:rPr>
        <w:t>BOSAMaps</w:t>
      </w:r>
      <w:proofErr w:type="spellEnd"/>
      <w:r w:rsidRPr="00D75CFF">
        <w:rPr>
          <w:rFonts w:ascii="Garamond" w:hAnsi="Garamond" w:eastAsia="Garamond" w:cs="Garamond"/>
          <w:sz w:val="22"/>
          <w:szCs w:val="22"/>
        </w:rPr>
        <w:t xml:space="preserve"> representa una gran innovación que ha permitido mejorar </w:t>
      </w:r>
      <w:r w:rsidRPr="00D75CFF" w:rsidR="00D75CFF">
        <w:rPr>
          <w:rFonts w:ascii="Garamond" w:hAnsi="Garamond" w:eastAsia="Garamond" w:cs="Garamond"/>
          <w:sz w:val="22"/>
          <w:szCs w:val="22"/>
        </w:rPr>
        <w:t>el</w:t>
      </w:r>
      <w:r w:rsidRPr="00D75CFF">
        <w:rPr>
          <w:rFonts w:ascii="Garamond" w:hAnsi="Garamond" w:eastAsia="Garamond" w:cs="Garamond"/>
          <w:sz w:val="22"/>
          <w:szCs w:val="22"/>
        </w:rPr>
        <w:t xml:space="preserve"> ejercicio de rendición de cuentas, entrega de información y fomento de la participación ciudadana al presentar el mayor detalle posible de todas y cada una de las actividades que hacen parte del cumplimiento del Plan de Desarrollo Local.</w:t>
      </w:r>
    </w:p>
    <w:p w:rsidRPr="00FD7DBA" w:rsidR="006339B4" w:rsidP="00D719D5" w:rsidRDefault="006339B4" w14:paraId="6BABEED7" w14:textId="69C37D8F">
      <w:pPr>
        <w:pStyle w:val="Prrafodelista"/>
        <w:numPr>
          <w:ilvl w:val="0"/>
          <w:numId w:val="8"/>
        </w:numPr>
        <w:jc w:val="both"/>
        <w:rPr>
          <w:rFonts w:ascii="Garamond" w:hAnsi="Garamond" w:eastAsia="Garamond" w:cs="Garamond"/>
          <w:b/>
          <w:bCs/>
          <w:sz w:val="22"/>
          <w:szCs w:val="22"/>
          <w:lang w:val="es-CO"/>
        </w:rPr>
      </w:pPr>
      <w:r w:rsidRPr="00FD7DBA">
        <w:rPr>
          <w:rFonts w:ascii="Garamond" w:hAnsi="Garamond" w:eastAsia="Garamond" w:cs="Garamond"/>
          <w:b/>
          <w:bCs/>
          <w:sz w:val="22"/>
          <w:szCs w:val="22"/>
          <w:lang w:val="es-CO"/>
        </w:rPr>
        <w:t xml:space="preserve">Balance general de cumplimiento de la página web. </w:t>
      </w:r>
    </w:p>
    <w:p w:rsidRPr="0099334E" w:rsidR="006339B4" w:rsidP="006339B4" w:rsidRDefault="006339B4" w14:paraId="3DF68F23" w14:textId="0E0B4021">
      <w:pPr>
        <w:jc w:val="both"/>
        <w:rPr>
          <w:rFonts w:ascii="Garamond" w:hAnsi="Garamond" w:eastAsia="Garamond" w:cs="Garamond"/>
          <w:sz w:val="22"/>
          <w:szCs w:val="22"/>
          <w:lang w:val="es-CO"/>
        </w:rPr>
      </w:pPr>
      <w:r w:rsidRPr="001A4338">
        <w:rPr>
          <w:rFonts w:ascii="Garamond" w:hAnsi="Garamond" w:eastAsiaTheme="minorEastAsia"/>
          <w:sz w:val="22"/>
          <w:szCs w:val="22"/>
          <w:lang w:val="es-CO"/>
        </w:rPr>
        <w:t xml:space="preserve">La presente sección analiza el </w:t>
      </w:r>
      <w:r w:rsidR="00D402E0">
        <w:rPr>
          <w:rFonts w:ascii="Garamond" w:hAnsi="Garamond" w:eastAsiaTheme="minorEastAsia"/>
          <w:sz w:val="22"/>
          <w:szCs w:val="22"/>
          <w:lang w:val="es-CO"/>
        </w:rPr>
        <w:t xml:space="preserve">nivel de cumplimiento y actualización que ha tenido la página web de la Alcaldía de Bosa, teniendo en cuenta </w:t>
      </w:r>
      <w:r w:rsidR="00A8645D">
        <w:rPr>
          <w:rFonts w:ascii="Garamond" w:hAnsi="Garamond" w:eastAsiaTheme="minorEastAsia"/>
          <w:sz w:val="22"/>
          <w:szCs w:val="22"/>
          <w:lang w:val="es-CO"/>
        </w:rPr>
        <w:t xml:space="preserve">el primer reporte que se llevó a cabo </w:t>
      </w:r>
      <w:r w:rsidR="00B33D21">
        <w:rPr>
          <w:rFonts w:ascii="Garamond" w:hAnsi="Garamond" w:eastAsiaTheme="minorEastAsia"/>
          <w:sz w:val="22"/>
          <w:szCs w:val="22"/>
          <w:lang w:val="es-CO"/>
        </w:rPr>
        <w:t xml:space="preserve">en Junio del 2023 a Junio del 2024. </w:t>
      </w:r>
    </w:p>
    <w:p w:rsidRPr="001A4338" w:rsidR="006339B4" w:rsidP="006339B4" w:rsidRDefault="00D75CFF" w14:paraId="36DE143F" w14:textId="6B4592AE">
      <w:pPr>
        <w:spacing w:line="276" w:lineRule="auto"/>
        <w:jc w:val="both"/>
        <w:rPr>
          <w:rFonts w:ascii="Garamond" w:hAnsi="Garamond" w:eastAsiaTheme="minorEastAsia"/>
          <w:sz w:val="22"/>
          <w:szCs w:val="22"/>
          <w:lang w:val="es-CO"/>
        </w:rPr>
      </w:pPr>
      <w:r w:rsidRPr="0099334E">
        <w:rPr>
          <w:rFonts w:ascii="Garamond" w:hAnsi="Garamond" w:eastAsiaTheme="minorEastAsia"/>
          <w:sz w:val="22"/>
          <w:szCs w:val="22"/>
          <w:lang w:val="es-CO"/>
        </w:rPr>
        <w:t xml:space="preserve">En la vigencia 2023 </w:t>
      </w:r>
      <w:r w:rsidRPr="0099334E" w:rsidR="006339B4">
        <w:rPr>
          <w:rFonts w:ascii="Garamond" w:hAnsi="Garamond" w:eastAsiaTheme="minorEastAsia"/>
          <w:sz w:val="22"/>
          <w:szCs w:val="22"/>
          <w:lang w:val="es-CO"/>
        </w:rPr>
        <w:t xml:space="preserve">el nivel de cumplimiento </w:t>
      </w:r>
      <w:r w:rsidRPr="0099334E">
        <w:rPr>
          <w:rFonts w:ascii="Garamond" w:hAnsi="Garamond" w:eastAsiaTheme="minorEastAsia"/>
          <w:sz w:val="22"/>
          <w:szCs w:val="22"/>
          <w:lang w:val="es-CO"/>
        </w:rPr>
        <w:t xml:space="preserve">en relación al diligenciamiento de la página web presento incremento significativos, en junio se presentó </w:t>
      </w:r>
      <w:r w:rsidRPr="0099334E" w:rsidR="006339B4">
        <w:rPr>
          <w:rFonts w:ascii="Garamond" w:hAnsi="Garamond" w:eastAsiaTheme="minorEastAsia"/>
          <w:sz w:val="22"/>
          <w:szCs w:val="22"/>
          <w:lang w:val="es-CO"/>
        </w:rPr>
        <w:t>82%</w:t>
      </w:r>
      <w:r w:rsidRPr="0099334E">
        <w:rPr>
          <w:rFonts w:ascii="Garamond" w:hAnsi="Garamond" w:eastAsiaTheme="minorEastAsia"/>
          <w:sz w:val="22"/>
          <w:szCs w:val="22"/>
          <w:lang w:val="es-CO"/>
        </w:rPr>
        <w:t xml:space="preserve"> de cumplimiento</w:t>
      </w:r>
      <w:r w:rsidRPr="0099334E" w:rsidR="006339B4">
        <w:rPr>
          <w:rFonts w:ascii="Garamond" w:hAnsi="Garamond" w:eastAsiaTheme="minorEastAsia"/>
          <w:sz w:val="22"/>
          <w:szCs w:val="22"/>
          <w:lang w:val="es-CO"/>
        </w:rPr>
        <w:t>, 96% en agosto, 98,91% en septiembre</w:t>
      </w:r>
      <w:r w:rsidRPr="0099334E">
        <w:rPr>
          <w:rFonts w:ascii="Garamond" w:hAnsi="Garamond" w:eastAsiaTheme="minorEastAsia"/>
          <w:sz w:val="22"/>
          <w:szCs w:val="22"/>
          <w:lang w:val="es-CO"/>
        </w:rPr>
        <w:t>. A</w:t>
      </w:r>
      <w:r w:rsidRPr="0099334E" w:rsidR="009B4543">
        <w:rPr>
          <w:rFonts w:ascii="Garamond" w:hAnsi="Garamond" w:eastAsiaTheme="minorEastAsia"/>
          <w:sz w:val="22"/>
          <w:szCs w:val="22"/>
          <w:lang w:val="es-CO"/>
        </w:rPr>
        <w:t xml:space="preserve"> corte del 21 de junio del 2024 </w:t>
      </w:r>
      <w:r w:rsidRPr="0099334E">
        <w:rPr>
          <w:rFonts w:ascii="Garamond" w:hAnsi="Garamond" w:eastAsiaTheme="minorEastAsia"/>
          <w:sz w:val="22"/>
          <w:szCs w:val="22"/>
          <w:lang w:val="es-CO"/>
        </w:rPr>
        <w:t>el porcentaje de cumplimiento es de</w:t>
      </w:r>
      <w:r w:rsidRPr="0099334E" w:rsidR="0099334E">
        <w:rPr>
          <w:rFonts w:ascii="Garamond" w:hAnsi="Garamond" w:eastAsiaTheme="minorEastAsia"/>
          <w:sz w:val="22"/>
          <w:szCs w:val="22"/>
          <w:lang w:val="es-CO"/>
        </w:rPr>
        <w:t>l</w:t>
      </w:r>
      <w:r w:rsidRPr="0099334E">
        <w:rPr>
          <w:rFonts w:ascii="Garamond" w:hAnsi="Garamond" w:eastAsiaTheme="minorEastAsia"/>
          <w:sz w:val="22"/>
          <w:szCs w:val="22"/>
          <w:lang w:val="es-CO"/>
        </w:rPr>
        <w:t xml:space="preserve"> </w:t>
      </w:r>
      <w:r w:rsidRPr="0099334E" w:rsidR="006339B4">
        <w:rPr>
          <w:rFonts w:ascii="Garamond" w:hAnsi="Garamond" w:eastAsiaTheme="minorEastAsia"/>
          <w:sz w:val="22"/>
          <w:szCs w:val="22"/>
          <w:lang w:val="es-CO"/>
        </w:rPr>
        <w:t>98%, recalcando que, si bien no se ha obtenido un 100%,</w:t>
      </w:r>
      <w:r w:rsidRPr="0099334E">
        <w:rPr>
          <w:rFonts w:ascii="Garamond" w:hAnsi="Garamond" w:eastAsiaTheme="minorEastAsia"/>
          <w:sz w:val="22"/>
          <w:szCs w:val="22"/>
          <w:lang w:val="es-CO"/>
        </w:rPr>
        <w:t xml:space="preserve"> </w:t>
      </w:r>
      <w:r w:rsidRPr="0099334E" w:rsidR="006339B4">
        <w:rPr>
          <w:rFonts w:ascii="Garamond" w:hAnsi="Garamond" w:eastAsiaTheme="minorEastAsia"/>
          <w:sz w:val="22"/>
          <w:szCs w:val="22"/>
          <w:lang w:val="es-CO"/>
        </w:rPr>
        <w:t>se debe principalmente a que</w:t>
      </w:r>
      <w:r w:rsidRPr="0099334E">
        <w:rPr>
          <w:rFonts w:ascii="Garamond" w:hAnsi="Garamond" w:eastAsiaTheme="minorEastAsia"/>
          <w:sz w:val="22"/>
          <w:szCs w:val="22"/>
          <w:lang w:val="es-CO"/>
        </w:rPr>
        <w:t xml:space="preserve"> se encuentran pendientes </w:t>
      </w:r>
      <w:r w:rsidRPr="0099334E" w:rsidR="006339B4">
        <w:rPr>
          <w:rFonts w:ascii="Garamond" w:hAnsi="Garamond" w:eastAsiaTheme="minorEastAsia"/>
          <w:sz w:val="22"/>
          <w:szCs w:val="22"/>
          <w:lang w:val="es-CO"/>
        </w:rPr>
        <w:t>algunos ajustes en secciones de la página,</w:t>
      </w:r>
      <w:r w:rsidRPr="0099334E">
        <w:rPr>
          <w:rFonts w:ascii="Garamond" w:hAnsi="Garamond" w:eastAsiaTheme="minorEastAsia"/>
          <w:sz w:val="22"/>
          <w:szCs w:val="22"/>
          <w:lang w:val="es-CO"/>
        </w:rPr>
        <w:t xml:space="preserve"> cuya responsabilidad se encuentra a cargo del </w:t>
      </w:r>
      <w:r w:rsidRPr="0099334E" w:rsidR="006339B4">
        <w:rPr>
          <w:rFonts w:ascii="Garamond" w:hAnsi="Garamond" w:eastAsiaTheme="minorEastAsia"/>
          <w:sz w:val="22"/>
          <w:szCs w:val="22"/>
          <w:lang w:val="es-CO"/>
        </w:rPr>
        <w:t>nivel central</w:t>
      </w:r>
      <w:r w:rsidRPr="0099334E">
        <w:rPr>
          <w:rFonts w:ascii="Garamond" w:hAnsi="Garamond" w:eastAsiaTheme="minorEastAsia"/>
          <w:sz w:val="22"/>
          <w:szCs w:val="22"/>
          <w:lang w:val="es-CO"/>
        </w:rPr>
        <w:t>.</w:t>
      </w:r>
    </w:p>
    <w:p w:rsidR="006339B4" w:rsidP="006339B4" w:rsidRDefault="00C61A94" w14:paraId="00BB8943" w14:textId="1D502EFE">
      <w:pPr>
        <w:widowControl w:val="0"/>
        <w:spacing w:before="162" w:line="276" w:lineRule="auto"/>
        <w:ind w:right="-46"/>
        <w:jc w:val="both"/>
        <w:rPr>
          <w:rFonts w:ascii="Garamond" w:hAnsi="Garamond" w:eastAsiaTheme="minorEastAsia"/>
          <w:sz w:val="22"/>
          <w:szCs w:val="22"/>
        </w:rPr>
      </w:pPr>
      <w:r>
        <w:rPr>
          <w:rFonts w:ascii="Garamond" w:hAnsi="Garamond" w:eastAsiaTheme="minorEastAsia"/>
          <w:sz w:val="22"/>
          <w:szCs w:val="22"/>
        </w:rPr>
        <w:t xml:space="preserve">A </w:t>
      </w:r>
      <w:r w:rsidRPr="001A4338">
        <w:rPr>
          <w:rFonts w:ascii="Garamond" w:hAnsi="Garamond" w:eastAsiaTheme="minorEastAsia"/>
          <w:sz w:val="22"/>
          <w:szCs w:val="22"/>
        </w:rPr>
        <w:t xml:space="preserve">corte </w:t>
      </w:r>
      <w:r>
        <w:rPr>
          <w:rFonts w:ascii="Garamond" w:hAnsi="Garamond" w:eastAsiaTheme="minorEastAsia"/>
          <w:sz w:val="22"/>
          <w:szCs w:val="22"/>
        </w:rPr>
        <w:t>junio</w:t>
      </w:r>
      <w:r w:rsidRPr="001A4338">
        <w:rPr>
          <w:rFonts w:ascii="Garamond" w:hAnsi="Garamond" w:eastAsiaTheme="minorEastAsia"/>
          <w:sz w:val="22"/>
          <w:szCs w:val="22"/>
        </w:rPr>
        <w:t xml:space="preserve"> del 2023</w:t>
      </w:r>
      <w:r w:rsidR="00CB66E9">
        <w:rPr>
          <w:rFonts w:ascii="Garamond" w:hAnsi="Garamond" w:eastAsiaTheme="minorEastAsia"/>
          <w:sz w:val="22"/>
          <w:szCs w:val="22"/>
        </w:rPr>
        <w:t>,</w:t>
      </w:r>
      <w:r>
        <w:rPr>
          <w:rFonts w:ascii="Garamond" w:hAnsi="Garamond" w:eastAsiaTheme="minorEastAsia"/>
          <w:sz w:val="22"/>
          <w:szCs w:val="22"/>
        </w:rPr>
        <w:t xml:space="preserve"> 37 </w:t>
      </w:r>
      <w:r w:rsidRPr="001A4338" w:rsidR="00CB66E9">
        <w:rPr>
          <w:rFonts w:ascii="Garamond" w:hAnsi="Garamond" w:eastAsiaTheme="minorEastAsia"/>
          <w:sz w:val="22"/>
          <w:szCs w:val="22"/>
        </w:rPr>
        <w:t xml:space="preserve">(67%) </w:t>
      </w:r>
      <w:r>
        <w:rPr>
          <w:rFonts w:ascii="Garamond" w:hAnsi="Garamond" w:eastAsiaTheme="minorEastAsia"/>
          <w:sz w:val="22"/>
          <w:szCs w:val="22"/>
        </w:rPr>
        <w:t>de las 55 categorías de la</w:t>
      </w:r>
      <w:r w:rsidR="00CB66E9">
        <w:rPr>
          <w:rFonts w:ascii="Garamond" w:hAnsi="Garamond" w:eastAsiaTheme="minorEastAsia"/>
          <w:sz w:val="22"/>
          <w:szCs w:val="22"/>
        </w:rPr>
        <w:t xml:space="preserve"> página web</w:t>
      </w:r>
      <w:r>
        <w:rPr>
          <w:rFonts w:ascii="Garamond" w:hAnsi="Garamond" w:eastAsiaTheme="minorEastAsia"/>
          <w:sz w:val="22"/>
          <w:szCs w:val="22"/>
        </w:rPr>
        <w:t xml:space="preserve"> </w:t>
      </w:r>
      <w:r w:rsidRPr="001A4338" w:rsidR="00D75CFF">
        <w:rPr>
          <w:rFonts w:ascii="Garamond" w:hAnsi="Garamond" w:eastAsiaTheme="minorEastAsia"/>
          <w:sz w:val="22"/>
          <w:szCs w:val="22"/>
        </w:rPr>
        <w:t>cumpl</w:t>
      </w:r>
      <w:r w:rsidR="00D75CFF">
        <w:rPr>
          <w:rFonts w:ascii="Garamond" w:hAnsi="Garamond" w:eastAsiaTheme="minorEastAsia"/>
          <w:sz w:val="22"/>
          <w:szCs w:val="22"/>
        </w:rPr>
        <w:t xml:space="preserve">ían en relación al cargue de </w:t>
      </w:r>
      <w:r w:rsidR="00D75CFF">
        <w:rPr>
          <w:rFonts w:ascii="Garamond" w:hAnsi="Garamond" w:eastAsiaTheme="minorEastAsia"/>
          <w:sz w:val="22"/>
          <w:szCs w:val="22"/>
        </w:rPr>
        <w:lastRenderedPageBreak/>
        <w:t xml:space="preserve">información </w:t>
      </w:r>
      <w:r w:rsidRPr="001A4338" w:rsidR="006339B4">
        <w:rPr>
          <w:rStyle w:val="Refdenotaalpie"/>
          <w:rFonts w:ascii="Garamond" w:hAnsi="Garamond" w:eastAsiaTheme="minorEastAsia"/>
          <w:sz w:val="22"/>
          <w:szCs w:val="22"/>
        </w:rPr>
        <w:footnoteReference w:id="2"/>
      </w:r>
      <w:r w:rsidRPr="001A4338" w:rsidR="006339B4">
        <w:rPr>
          <w:rFonts w:ascii="Garamond" w:hAnsi="Garamond" w:eastAsiaTheme="minorEastAsia"/>
          <w:sz w:val="22"/>
          <w:szCs w:val="22"/>
        </w:rPr>
        <w:t xml:space="preserve">, 16 (29%) </w:t>
      </w:r>
      <w:r w:rsidRPr="001A4338" w:rsidR="00D75CFF">
        <w:rPr>
          <w:rFonts w:ascii="Garamond" w:hAnsi="Garamond" w:eastAsiaTheme="minorEastAsia"/>
          <w:sz w:val="22"/>
          <w:szCs w:val="22"/>
        </w:rPr>
        <w:t>cumpl</w:t>
      </w:r>
      <w:r w:rsidR="00D75CFF">
        <w:rPr>
          <w:rFonts w:ascii="Garamond" w:hAnsi="Garamond" w:eastAsiaTheme="minorEastAsia"/>
          <w:sz w:val="22"/>
          <w:szCs w:val="22"/>
        </w:rPr>
        <w:t>ían</w:t>
      </w:r>
      <w:r w:rsidRPr="001A4338" w:rsidR="006339B4">
        <w:rPr>
          <w:rFonts w:ascii="Garamond" w:hAnsi="Garamond" w:eastAsiaTheme="minorEastAsia"/>
          <w:sz w:val="22"/>
          <w:szCs w:val="22"/>
        </w:rPr>
        <w:t xml:space="preserve"> parcialmente y 2 (</w:t>
      </w:r>
      <w:r w:rsidRPr="0099334E" w:rsidR="006339B4">
        <w:rPr>
          <w:rFonts w:ascii="Garamond" w:hAnsi="Garamond" w:eastAsiaTheme="minorEastAsia"/>
          <w:sz w:val="22"/>
          <w:szCs w:val="22"/>
        </w:rPr>
        <w:t xml:space="preserve">4%) no </w:t>
      </w:r>
      <w:r w:rsidRPr="0099334E" w:rsidR="00D75CFF">
        <w:rPr>
          <w:rFonts w:ascii="Garamond" w:hAnsi="Garamond" w:eastAsiaTheme="minorEastAsia"/>
          <w:sz w:val="22"/>
          <w:szCs w:val="22"/>
        </w:rPr>
        <w:t>cumplían</w:t>
      </w:r>
      <w:r w:rsidRPr="0099334E" w:rsidR="006339B4">
        <w:rPr>
          <w:rFonts w:ascii="Garamond" w:hAnsi="Garamond" w:eastAsiaTheme="minorEastAsia"/>
          <w:sz w:val="22"/>
          <w:szCs w:val="22"/>
        </w:rPr>
        <w:t xml:space="preserve"> con lo establecido en la ley de transparencia y acceso a la información 1712 de 2014; para el caso del mes de agosto del 2023</w:t>
      </w:r>
      <w:r w:rsidRPr="0099334E" w:rsidR="00D75CFF">
        <w:rPr>
          <w:rFonts w:ascii="Garamond" w:hAnsi="Garamond" w:eastAsiaTheme="minorEastAsia"/>
          <w:sz w:val="22"/>
          <w:szCs w:val="22"/>
        </w:rPr>
        <w:t>,</w:t>
      </w:r>
      <w:r w:rsidRPr="0099334E" w:rsidR="006339B4">
        <w:rPr>
          <w:rFonts w:ascii="Garamond" w:hAnsi="Garamond" w:eastAsiaTheme="minorEastAsia"/>
          <w:sz w:val="22"/>
          <w:szCs w:val="22"/>
        </w:rPr>
        <w:t xml:space="preserve"> 45</w:t>
      </w:r>
      <w:r w:rsidRPr="0099334E" w:rsidR="00CB66E9">
        <w:rPr>
          <w:rFonts w:ascii="Garamond" w:hAnsi="Garamond" w:eastAsiaTheme="minorEastAsia"/>
          <w:sz w:val="22"/>
          <w:szCs w:val="22"/>
        </w:rPr>
        <w:t xml:space="preserve"> categorías</w:t>
      </w:r>
      <w:r w:rsidRPr="0099334E" w:rsidR="006339B4">
        <w:rPr>
          <w:rFonts w:ascii="Garamond" w:hAnsi="Garamond" w:eastAsiaTheme="minorEastAsia"/>
          <w:sz w:val="22"/>
          <w:szCs w:val="22"/>
        </w:rPr>
        <w:t xml:space="preserve"> (82%) cumplían y 10 (18%) se encontraban en aprobación para la publicación</w:t>
      </w:r>
      <w:r w:rsidRPr="0099334E" w:rsidR="00D75CFF">
        <w:rPr>
          <w:rFonts w:ascii="Garamond" w:hAnsi="Garamond" w:eastAsiaTheme="minorEastAsia"/>
          <w:sz w:val="22"/>
          <w:szCs w:val="22"/>
        </w:rPr>
        <w:t xml:space="preserve">, para </w:t>
      </w:r>
      <w:r w:rsidRPr="0099334E" w:rsidR="006339B4">
        <w:rPr>
          <w:rFonts w:ascii="Garamond" w:hAnsi="Garamond" w:eastAsiaTheme="minorEastAsia"/>
          <w:sz w:val="22"/>
          <w:szCs w:val="22"/>
        </w:rPr>
        <w:t>septiembre, se registró que 52</w:t>
      </w:r>
      <w:r w:rsidRPr="0099334E" w:rsidR="00CB66E9">
        <w:rPr>
          <w:rFonts w:ascii="Garamond" w:hAnsi="Garamond" w:eastAsiaTheme="minorEastAsia"/>
          <w:sz w:val="22"/>
          <w:szCs w:val="22"/>
        </w:rPr>
        <w:t xml:space="preserve"> categorías</w:t>
      </w:r>
      <w:r w:rsidRPr="0099334E" w:rsidR="006339B4">
        <w:rPr>
          <w:rFonts w:ascii="Garamond" w:hAnsi="Garamond" w:eastAsiaTheme="minorEastAsia"/>
          <w:sz w:val="22"/>
          <w:szCs w:val="22"/>
        </w:rPr>
        <w:t xml:space="preserve"> (95%) si cumplían y 3,5% de los ítems estaban en proceso de aprobación para el cargue de la página web</w:t>
      </w:r>
      <w:r w:rsidRPr="0099334E" w:rsidR="009B4543">
        <w:rPr>
          <w:rFonts w:ascii="Garamond" w:hAnsi="Garamond" w:eastAsiaTheme="minorEastAsia"/>
          <w:sz w:val="22"/>
          <w:szCs w:val="22"/>
        </w:rPr>
        <w:t xml:space="preserve">, mientras </w:t>
      </w:r>
      <w:r w:rsidR="007D1DAE">
        <w:rPr>
          <w:rFonts w:ascii="Garamond" w:hAnsi="Garamond" w:eastAsiaTheme="minorEastAsia"/>
          <w:sz w:val="22"/>
          <w:szCs w:val="22"/>
        </w:rPr>
        <w:t>que</w:t>
      </w:r>
      <w:r w:rsidR="00891ED7">
        <w:rPr>
          <w:rFonts w:ascii="Garamond" w:hAnsi="Garamond" w:eastAsiaTheme="minorEastAsia"/>
          <w:sz w:val="22"/>
          <w:szCs w:val="22"/>
        </w:rPr>
        <w:t xml:space="preserve"> para </w:t>
      </w:r>
      <w:r w:rsidR="007D1DAE">
        <w:rPr>
          <w:rFonts w:ascii="Garamond" w:hAnsi="Garamond" w:eastAsiaTheme="minorEastAsia"/>
          <w:sz w:val="22"/>
          <w:szCs w:val="22"/>
        </w:rPr>
        <w:t xml:space="preserve"> junio </w:t>
      </w:r>
      <w:r w:rsidR="00E03AA9">
        <w:rPr>
          <w:rFonts w:ascii="Garamond" w:hAnsi="Garamond" w:eastAsiaTheme="minorEastAsia"/>
          <w:sz w:val="22"/>
          <w:szCs w:val="22"/>
        </w:rPr>
        <w:t>d</w:t>
      </w:r>
      <w:r w:rsidRPr="0099334E" w:rsidR="009B4543">
        <w:rPr>
          <w:rFonts w:ascii="Garamond" w:hAnsi="Garamond" w:eastAsiaTheme="minorEastAsia"/>
          <w:sz w:val="22"/>
          <w:szCs w:val="22"/>
        </w:rPr>
        <w:t>el 2024</w:t>
      </w:r>
      <w:r w:rsidRPr="0099334E" w:rsidR="006339B4">
        <w:rPr>
          <w:rFonts w:ascii="Garamond" w:hAnsi="Garamond" w:eastAsiaTheme="minorEastAsia"/>
          <w:sz w:val="22"/>
          <w:szCs w:val="22"/>
        </w:rPr>
        <w:t xml:space="preserve">, se registró que 52 (94%) de las categorías cumplen, 1 (2%) cumplen parcialmente y 2 (4%) se encuentran en aprobación para publicación. </w:t>
      </w:r>
    </w:p>
    <w:p w:rsidRPr="001A4338" w:rsidR="006339B4" w:rsidP="006339B4" w:rsidRDefault="006339B4" w14:paraId="358D70AF" w14:textId="77777777">
      <w:pPr>
        <w:widowControl w:val="0"/>
        <w:spacing w:before="162" w:line="276" w:lineRule="auto"/>
        <w:ind w:left="284" w:right="-46"/>
        <w:jc w:val="both"/>
        <w:rPr>
          <w:rFonts w:ascii="Garamond" w:hAnsi="Garamond" w:eastAsiaTheme="minorEastAsia"/>
          <w:sz w:val="22"/>
          <w:szCs w:val="22"/>
        </w:rPr>
      </w:pPr>
    </w:p>
    <w:p w:rsidRPr="001A4338" w:rsidR="006339B4" w:rsidP="006339B4" w:rsidRDefault="006339B4" w14:paraId="0E28BCE6" w14:textId="77777777">
      <w:pPr>
        <w:ind w:left="284"/>
        <w:jc w:val="both"/>
        <w:rPr>
          <w:rFonts w:ascii="Garamond" w:hAnsi="Garamond" w:eastAsiaTheme="minorEastAsia"/>
          <w:b/>
          <w:bCs/>
          <w:sz w:val="22"/>
          <w:szCs w:val="22"/>
          <w:lang w:val="es-CO"/>
        </w:rPr>
      </w:pPr>
      <w:r w:rsidRPr="001A4338">
        <w:rPr>
          <w:rFonts w:ascii="Garamond" w:hAnsi="Garamond" w:eastAsiaTheme="minorEastAsia"/>
          <w:b/>
          <w:sz w:val="22"/>
          <w:szCs w:val="22"/>
          <w:lang w:val="es-CO"/>
        </w:rPr>
        <w:t xml:space="preserve">5.1. </w:t>
      </w:r>
      <w:r w:rsidRPr="001A4338">
        <w:rPr>
          <w:rFonts w:ascii="Garamond" w:hAnsi="Garamond" w:eastAsiaTheme="minorEastAsia"/>
          <w:b/>
          <w:bCs/>
          <w:sz w:val="22"/>
          <w:szCs w:val="22"/>
          <w:lang w:val="es-CO"/>
        </w:rPr>
        <w:t xml:space="preserve">Estado general de los componentes </w:t>
      </w:r>
    </w:p>
    <w:p w:rsidRPr="001A4338" w:rsidR="006339B4" w:rsidP="006339B4" w:rsidRDefault="006339B4" w14:paraId="4BE381E5" w14:textId="405A85E8">
      <w:pPr>
        <w:jc w:val="both"/>
        <w:rPr>
          <w:rFonts w:ascii="Garamond" w:hAnsi="Garamond" w:eastAsiaTheme="minorEastAsia"/>
          <w:sz w:val="22"/>
          <w:szCs w:val="22"/>
          <w:lang w:val="es-CO"/>
        </w:rPr>
      </w:pPr>
      <w:r w:rsidRPr="001A4338">
        <w:rPr>
          <w:rFonts w:ascii="Garamond" w:hAnsi="Garamond" w:eastAsiaTheme="minorEastAsia"/>
          <w:sz w:val="22"/>
          <w:szCs w:val="22"/>
          <w:lang w:val="es-CO"/>
        </w:rPr>
        <w:t xml:space="preserve">Para el presente seguimiento se tuvieron en cuenta los informes de transparencia, presentados el nueve </w:t>
      </w:r>
      <w:r w:rsidRPr="0099334E">
        <w:rPr>
          <w:rFonts w:ascii="Garamond" w:hAnsi="Garamond" w:eastAsiaTheme="minorEastAsia"/>
          <w:sz w:val="22"/>
          <w:szCs w:val="22"/>
          <w:lang w:val="es-CO"/>
        </w:rPr>
        <w:t>(9) de junio</w:t>
      </w:r>
      <w:r w:rsidRPr="0099334E" w:rsidR="00B57A01">
        <w:rPr>
          <w:rFonts w:ascii="Garamond" w:hAnsi="Garamond" w:eastAsiaTheme="minorEastAsia"/>
          <w:sz w:val="22"/>
          <w:szCs w:val="22"/>
          <w:lang w:val="es-CO"/>
        </w:rPr>
        <w:t xml:space="preserve">, </w:t>
      </w:r>
      <w:r w:rsidRPr="0099334E">
        <w:rPr>
          <w:rFonts w:ascii="Garamond" w:hAnsi="Garamond" w:eastAsiaTheme="minorEastAsia"/>
          <w:sz w:val="22"/>
          <w:szCs w:val="22"/>
          <w:lang w:val="es-CO"/>
        </w:rPr>
        <w:t xml:space="preserve">el ocho (8) de agosto y </w:t>
      </w:r>
      <w:r w:rsidRPr="0099334E" w:rsidR="00B57A01">
        <w:rPr>
          <w:rFonts w:ascii="Garamond" w:hAnsi="Garamond" w:eastAsiaTheme="minorEastAsia"/>
          <w:sz w:val="22"/>
          <w:szCs w:val="22"/>
          <w:lang w:val="es-CO"/>
        </w:rPr>
        <w:t xml:space="preserve">el </w:t>
      </w:r>
      <w:r w:rsidRPr="0099334E">
        <w:rPr>
          <w:rFonts w:ascii="Garamond" w:hAnsi="Garamond" w:eastAsiaTheme="minorEastAsia"/>
          <w:sz w:val="22"/>
          <w:szCs w:val="22"/>
          <w:lang w:val="es-CO"/>
        </w:rPr>
        <w:t>(6) de septiembre</w:t>
      </w:r>
      <w:r w:rsidRPr="0099334E" w:rsidR="00B57A01">
        <w:rPr>
          <w:rFonts w:ascii="Garamond" w:hAnsi="Garamond" w:eastAsiaTheme="minorEastAsia"/>
          <w:sz w:val="22"/>
          <w:szCs w:val="22"/>
          <w:lang w:val="es-CO"/>
        </w:rPr>
        <w:t xml:space="preserve"> del 2023 </w:t>
      </w:r>
      <w:r w:rsidRPr="0099334E">
        <w:rPr>
          <w:rFonts w:ascii="Garamond" w:hAnsi="Garamond" w:eastAsiaTheme="minorEastAsia"/>
          <w:sz w:val="22"/>
          <w:szCs w:val="22"/>
          <w:lang w:val="es-CO"/>
        </w:rPr>
        <w:t>en los</w:t>
      </w:r>
      <w:r w:rsidRPr="001A4338">
        <w:rPr>
          <w:rFonts w:ascii="Garamond" w:hAnsi="Garamond" w:eastAsiaTheme="minorEastAsia"/>
          <w:sz w:val="22"/>
          <w:szCs w:val="22"/>
          <w:lang w:val="es-CO"/>
        </w:rPr>
        <w:t xml:space="preserve"> cuales, se analizaron y expusieron los estados de cumplimiento de la sección de transparencia de la página web de la</w:t>
      </w:r>
      <w:r w:rsidRPr="001A4338">
        <w:rPr>
          <w:rFonts w:ascii="Garamond" w:hAnsi="Garamond" w:eastAsia="Times New Roman" w:cs="Times New Roman"/>
          <w:color w:val="000000" w:themeColor="text1"/>
          <w:sz w:val="22"/>
          <w:szCs w:val="22"/>
          <w:lang w:val="es-CO"/>
        </w:rPr>
        <w:t xml:space="preserve"> </w:t>
      </w:r>
      <w:r w:rsidRPr="001A4338">
        <w:rPr>
          <w:rFonts w:ascii="Garamond" w:hAnsi="Garamond" w:eastAsiaTheme="minorEastAsia"/>
          <w:sz w:val="22"/>
          <w:szCs w:val="22"/>
          <w:lang w:val="es-CO"/>
        </w:rPr>
        <w:t xml:space="preserve">entidad, usando como referencia </w:t>
      </w:r>
      <w:r w:rsidRPr="001A4338">
        <w:rPr>
          <w:rFonts w:ascii="Garamond" w:hAnsi="Garamond" w:eastAsia="Times New Roman" w:cs="Times New Roman"/>
          <w:color w:val="000000" w:themeColor="text1"/>
          <w:sz w:val="22"/>
          <w:szCs w:val="22"/>
          <w:lang w:val="es-CO"/>
        </w:rPr>
        <w:t xml:space="preserve">lo </w:t>
      </w:r>
      <w:r w:rsidRPr="001A4338">
        <w:rPr>
          <w:rFonts w:ascii="Garamond" w:hAnsi="Garamond" w:eastAsiaTheme="minorEastAsia"/>
          <w:sz w:val="22"/>
          <w:szCs w:val="22"/>
          <w:lang w:val="es-CO"/>
        </w:rPr>
        <w:t>expuesto por la ley 1712 de 2014. Para el siguiente análisis, se verificaron los avances de los componentes con sus respectivas subcategorías; posterior a su análisis, se presentan los siguientes resultados:</w:t>
      </w:r>
    </w:p>
    <w:p w:rsidRPr="001F3A0A" w:rsidR="006339B4" w:rsidP="006339B4" w:rsidRDefault="006339B4" w14:paraId="71FB0CD3" w14:textId="59C14FAD">
      <w:pPr>
        <w:pStyle w:val="Ttulo1"/>
        <w:widowControl w:val="0"/>
        <w:spacing w:before="0" w:line="240" w:lineRule="auto"/>
        <w:jc w:val="center"/>
        <w:rPr>
          <w:rFonts w:ascii="Garamond" w:hAnsi="Garamond" w:eastAsiaTheme="minorEastAsia" w:cstheme="minorBidi"/>
          <w:b/>
          <w:bCs/>
          <w:color w:val="auto"/>
          <w:sz w:val="22"/>
          <w:szCs w:val="22"/>
          <w:lang w:val="es-CO"/>
        </w:rPr>
      </w:pPr>
      <w:bookmarkStart w:name="_Toc170079254" w:id="0"/>
      <w:r w:rsidRPr="001F3A0A">
        <w:rPr>
          <w:rFonts w:ascii="Garamond" w:hAnsi="Garamond" w:eastAsiaTheme="minorEastAsia" w:cstheme="minorBidi"/>
          <w:b/>
          <w:bCs/>
          <w:color w:val="auto"/>
          <w:sz w:val="22"/>
          <w:szCs w:val="22"/>
        </w:rPr>
        <w:t xml:space="preserve">Tabla </w:t>
      </w:r>
      <w:bookmarkEnd w:id="0"/>
      <w:r w:rsidR="00FD363D">
        <w:rPr>
          <w:rFonts w:ascii="Garamond" w:hAnsi="Garamond" w:eastAsiaTheme="minorEastAsia" w:cstheme="minorBidi"/>
          <w:b/>
          <w:bCs/>
          <w:color w:val="auto"/>
          <w:sz w:val="22"/>
          <w:szCs w:val="22"/>
        </w:rPr>
        <w:t>2</w:t>
      </w:r>
    </w:p>
    <w:p w:rsidRPr="001F3A0A" w:rsidR="006339B4" w:rsidP="006339B4" w:rsidRDefault="006339B4" w14:paraId="4727E44D" w14:textId="63452727">
      <w:pPr>
        <w:widowControl w:val="0"/>
        <w:spacing w:before="210" w:line="240" w:lineRule="auto"/>
        <w:ind w:left="810" w:right="470"/>
        <w:jc w:val="center"/>
        <w:rPr>
          <w:rFonts w:ascii="Garamond" w:hAnsi="Garamond" w:eastAsiaTheme="minorEastAsia"/>
          <w:b/>
          <w:bCs/>
          <w:sz w:val="22"/>
          <w:szCs w:val="22"/>
          <w:lang w:val="es-CO"/>
        </w:rPr>
      </w:pPr>
      <w:r w:rsidRPr="001F3A0A">
        <w:rPr>
          <w:rFonts w:ascii="Garamond" w:hAnsi="Garamond" w:eastAsiaTheme="minorEastAsia"/>
          <w:b/>
          <w:bCs/>
          <w:sz w:val="22"/>
          <w:szCs w:val="22"/>
        </w:rPr>
        <w:t>Porcentaje de cumplimiento de los componentes de transparencia</w:t>
      </w:r>
      <w:r w:rsidR="00E03AA9">
        <w:rPr>
          <w:rFonts w:ascii="Garamond" w:hAnsi="Garamond" w:eastAsiaTheme="minorEastAsia"/>
          <w:b/>
          <w:bCs/>
          <w:sz w:val="22"/>
          <w:szCs w:val="22"/>
        </w:rPr>
        <w:t xml:space="preserve"> de la página web de Bosa.</w:t>
      </w:r>
    </w:p>
    <w:tbl>
      <w:tblPr>
        <w:tblStyle w:val="Tablaconcuadrcula"/>
        <w:tblW w:w="9140" w:type="dxa"/>
        <w:tblLayout w:type="fixed"/>
        <w:tblLook w:val="06A0" w:firstRow="1" w:lastRow="0" w:firstColumn="1" w:lastColumn="0" w:noHBand="1" w:noVBand="1"/>
      </w:tblPr>
      <w:tblGrid>
        <w:gridCol w:w="1774"/>
        <w:gridCol w:w="1725"/>
        <w:gridCol w:w="1830"/>
        <w:gridCol w:w="1801"/>
        <w:gridCol w:w="2010"/>
      </w:tblGrid>
      <w:tr w:rsidRPr="007A1220" w:rsidR="006339B4" w:rsidTr="0099334E" w14:paraId="3CF8B19B" w14:textId="77777777">
        <w:trPr>
          <w:trHeight w:val="300"/>
        </w:trPr>
        <w:tc>
          <w:tcPr>
            <w:tcW w:w="1774" w:type="dxa"/>
          </w:tcPr>
          <w:p w:rsidRPr="0099334E" w:rsidR="006339B4" w:rsidP="003C1E87" w:rsidRDefault="006339B4" w14:paraId="606E3C28" w14:textId="77777777">
            <w:pPr>
              <w:spacing w:after="0"/>
              <w:jc w:val="center"/>
              <w:rPr>
                <w:rFonts w:ascii="Garamond" w:hAnsi="Garamond" w:eastAsia="Garamond" w:cs="Garamond"/>
                <w:b/>
                <w:bCs/>
                <w:color w:val="000000" w:themeColor="text1"/>
                <w:sz w:val="22"/>
                <w:szCs w:val="22"/>
              </w:rPr>
            </w:pPr>
            <w:r w:rsidRPr="0099334E">
              <w:rPr>
                <w:rFonts w:ascii="Garamond" w:hAnsi="Garamond" w:eastAsia="Garamond" w:cs="Garamond"/>
                <w:b/>
                <w:bCs/>
                <w:color w:val="000000" w:themeColor="text1"/>
                <w:sz w:val="22"/>
                <w:szCs w:val="22"/>
              </w:rPr>
              <w:t>Categoría</w:t>
            </w:r>
          </w:p>
        </w:tc>
        <w:tc>
          <w:tcPr>
            <w:tcW w:w="1725" w:type="dxa"/>
          </w:tcPr>
          <w:p w:rsidRPr="0099334E" w:rsidR="006339B4" w:rsidP="003C1E87" w:rsidRDefault="006339B4" w14:paraId="0006B0BD" w14:textId="77777777">
            <w:pPr>
              <w:spacing w:after="0"/>
              <w:jc w:val="center"/>
              <w:rPr>
                <w:rFonts w:ascii="Garamond" w:hAnsi="Garamond" w:eastAsia="Garamond" w:cs="Garamond"/>
                <w:b/>
                <w:bCs/>
                <w:color w:val="000000" w:themeColor="text1"/>
                <w:sz w:val="22"/>
                <w:szCs w:val="22"/>
              </w:rPr>
            </w:pPr>
            <w:r w:rsidRPr="0099334E">
              <w:rPr>
                <w:rFonts w:ascii="Garamond" w:hAnsi="Garamond" w:eastAsia="Garamond" w:cs="Garamond"/>
                <w:b/>
                <w:bCs/>
                <w:color w:val="000000" w:themeColor="text1"/>
                <w:sz w:val="22"/>
                <w:szCs w:val="22"/>
              </w:rPr>
              <w:t xml:space="preserve"> 09/06/2023</w:t>
            </w:r>
          </w:p>
        </w:tc>
        <w:tc>
          <w:tcPr>
            <w:tcW w:w="1830" w:type="dxa"/>
          </w:tcPr>
          <w:p w:rsidRPr="0099334E" w:rsidR="006339B4" w:rsidP="003C1E87" w:rsidRDefault="006339B4" w14:paraId="1BB6ECD9" w14:textId="77777777">
            <w:pPr>
              <w:spacing w:after="0"/>
              <w:jc w:val="center"/>
              <w:rPr>
                <w:rFonts w:ascii="Garamond" w:hAnsi="Garamond" w:eastAsia="Garamond" w:cs="Garamond"/>
                <w:b/>
                <w:bCs/>
                <w:color w:val="000000" w:themeColor="text1"/>
                <w:sz w:val="22"/>
                <w:szCs w:val="22"/>
              </w:rPr>
            </w:pPr>
            <w:r w:rsidRPr="0099334E">
              <w:rPr>
                <w:rFonts w:ascii="Garamond" w:hAnsi="Garamond" w:eastAsia="Garamond" w:cs="Garamond"/>
                <w:b/>
                <w:bCs/>
                <w:color w:val="000000" w:themeColor="text1"/>
                <w:sz w:val="22"/>
                <w:szCs w:val="22"/>
              </w:rPr>
              <w:t xml:space="preserve"> 08/08/2023</w:t>
            </w:r>
          </w:p>
        </w:tc>
        <w:tc>
          <w:tcPr>
            <w:tcW w:w="1801" w:type="dxa"/>
          </w:tcPr>
          <w:p w:rsidRPr="0099334E" w:rsidR="006339B4" w:rsidP="003C1E87" w:rsidRDefault="006339B4" w14:paraId="53A8FE6C" w14:textId="77777777">
            <w:pPr>
              <w:spacing w:after="0"/>
              <w:jc w:val="center"/>
              <w:rPr>
                <w:rFonts w:ascii="Garamond" w:hAnsi="Garamond" w:eastAsia="Garamond" w:cs="Garamond"/>
                <w:b/>
                <w:bCs/>
                <w:color w:val="000000" w:themeColor="text1"/>
                <w:sz w:val="22"/>
                <w:szCs w:val="22"/>
              </w:rPr>
            </w:pPr>
            <w:r w:rsidRPr="0099334E">
              <w:rPr>
                <w:rFonts w:ascii="Garamond" w:hAnsi="Garamond" w:eastAsia="Garamond" w:cs="Garamond"/>
                <w:b/>
                <w:bCs/>
                <w:color w:val="000000" w:themeColor="text1"/>
                <w:sz w:val="22"/>
                <w:szCs w:val="22"/>
              </w:rPr>
              <w:t xml:space="preserve"> 11/03/2024</w:t>
            </w:r>
          </w:p>
        </w:tc>
        <w:tc>
          <w:tcPr>
            <w:tcW w:w="2010" w:type="dxa"/>
          </w:tcPr>
          <w:p w:rsidRPr="0099334E" w:rsidR="006339B4" w:rsidP="003C1E87" w:rsidRDefault="006339B4" w14:paraId="1535688D" w14:textId="77777777">
            <w:pPr>
              <w:spacing w:after="0"/>
              <w:jc w:val="center"/>
              <w:rPr>
                <w:rFonts w:ascii="Garamond" w:hAnsi="Garamond" w:eastAsia="Garamond" w:cs="Garamond"/>
                <w:b/>
                <w:bCs/>
                <w:color w:val="000000" w:themeColor="text1"/>
                <w:sz w:val="22"/>
                <w:szCs w:val="22"/>
              </w:rPr>
            </w:pPr>
            <w:r w:rsidRPr="0099334E">
              <w:rPr>
                <w:rFonts w:ascii="Garamond" w:hAnsi="Garamond" w:eastAsia="Garamond" w:cs="Garamond"/>
                <w:b/>
                <w:bCs/>
                <w:color w:val="000000" w:themeColor="text1"/>
                <w:sz w:val="22"/>
                <w:szCs w:val="22"/>
              </w:rPr>
              <w:t xml:space="preserve"> 21/06/2024</w:t>
            </w:r>
          </w:p>
        </w:tc>
      </w:tr>
      <w:tr w:rsidRPr="007A1220" w:rsidR="006339B4" w:rsidTr="0099334E" w14:paraId="500830D2" w14:textId="77777777">
        <w:trPr>
          <w:trHeight w:val="315"/>
        </w:trPr>
        <w:tc>
          <w:tcPr>
            <w:tcW w:w="1774" w:type="dxa"/>
          </w:tcPr>
          <w:p w:rsidRPr="001F3A0A" w:rsidR="006339B4" w:rsidP="003C1E87" w:rsidRDefault="006339B4" w14:paraId="2BC24C9E"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 Mecanismos de contacto</w:t>
            </w:r>
          </w:p>
        </w:tc>
        <w:tc>
          <w:tcPr>
            <w:tcW w:w="1725" w:type="dxa"/>
          </w:tcPr>
          <w:p w:rsidRPr="001F3A0A" w:rsidR="006339B4" w:rsidP="003C1E87" w:rsidRDefault="006339B4" w14:paraId="580223E9"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70%</w:t>
            </w:r>
          </w:p>
        </w:tc>
        <w:tc>
          <w:tcPr>
            <w:tcW w:w="1830" w:type="dxa"/>
          </w:tcPr>
          <w:p w:rsidRPr="001F3A0A" w:rsidR="006339B4" w:rsidP="003C1E87" w:rsidRDefault="006339B4" w14:paraId="65288BAB"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1801" w:type="dxa"/>
          </w:tcPr>
          <w:p w:rsidRPr="001F3A0A" w:rsidR="006339B4" w:rsidP="003C1E87" w:rsidRDefault="006339B4" w14:paraId="5F82F9C8"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2010" w:type="dxa"/>
          </w:tcPr>
          <w:p w:rsidRPr="001F3A0A" w:rsidR="006339B4" w:rsidP="003C1E87" w:rsidRDefault="006339B4" w14:paraId="3EB5659E"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r>
      <w:tr w:rsidRPr="007A1220" w:rsidR="006339B4" w:rsidTr="0099334E" w14:paraId="64FCC6E9" w14:textId="77777777">
        <w:trPr>
          <w:trHeight w:val="300"/>
        </w:trPr>
        <w:tc>
          <w:tcPr>
            <w:tcW w:w="1774" w:type="dxa"/>
          </w:tcPr>
          <w:p w:rsidRPr="001F3A0A" w:rsidR="006339B4" w:rsidP="003C1E87" w:rsidRDefault="006339B4" w14:paraId="6545BAA2"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2. Información de Interés</w:t>
            </w:r>
          </w:p>
        </w:tc>
        <w:tc>
          <w:tcPr>
            <w:tcW w:w="1725" w:type="dxa"/>
          </w:tcPr>
          <w:p w:rsidRPr="001F3A0A" w:rsidR="006339B4" w:rsidP="003C1E87" w:rsidRDefault="006339B4" w14:paraId="3F15CA98"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56%</w:t>
            </w:r>
          </w:p>
        </w:tc>
        <w:tc>
          <w:tcPr>
            <w:tcW w:w="1830" w:type="dxa"/>
          </w:tcPr>
          <w:p w:rsidRPr="001F3A0A" w:rsidR="006339B4" w:rsidP="003C1E87" w:rsidRDefault="006339B4" w14:paraId="4209F8B8"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93%</w:t>
            </w:r>
          </w:p>
        </w:tc>
        <w:tc>
          <w:tcPr>
            <w:tcW w:w="1801" w:type="dxa"/>
          </w:tcPr>
          <w:p w:rsidRPr="001F3A0A" w:rsidR="006339B4" w:rsidP="003C1E87" w:rsidRDefault="006339B4" w14:paraId="139779F9"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96%</w:t>
            </w:r>
          </w:p>
        </w:tc>
        <w:tc>
          <w:tcPr>
            <w:tcW w:w="2010" w:type="dxa"/>
          </w:tcPr>
          <w:p w:rsidRPr="001F3A0A" w:rsidR="006339B4" w:rsidP="003C1E87" w:rsidRDefault="006339B4" w14:paraId="352EF1BE"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r>
      <w:tr w:rsidRPr="007A1220" w:rsidR="006339B4" w:rsidTr="0099334E" w14:paraId="4E3B8165" w14:textId="77777777">
        <w:trPr>
          <w:trHeight w:val="300"/>
        </w:trPr>
        <w:tc>
          <w:tcPr>
            <w:tcW w:w="1774" w:type="dxa"/>
          </w:tcPr>
          <w:p w:rsidRPr="001F3A0A" w:rsidR="006339B4" w:rsidP="003C1E87" w:rsidRDefault="006339B4" w14:paraId="5067BE06"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3. Estructura Orgánica y Talento Humano</w:t>
            </w:r>
          </w:p>
        </w:tc>
        <w:tc>
          <w:tcPr>
            <w:tcW w:w="1725" w:type="dxa"/>
          </w:tcPr>
          <w:p w:rsidRPr="001F3A0A" w:rsidR="006339B4" w:rsidP="003C1E87" w:rsidRDefault="006339B4" w14:paraId="36F1BCCE"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88%</w:t>
            </w:r>
          </w:p>
        </w:tc>
        <w:tc>
          <w:tcPr>
            <w:tcW w:w="1830" w:type="dxa"/>
          </w:tcPr>
          <w:p w:rsidRPr="001F3A0A" w:rsidR="006339B4" w:rsidP="003C1E87" w:rsidRDefault="006339B4" w14:paraId="72E4EF64"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1801" w:type="dxa"/>
          </w:tcPr>
          <w:p w:rsidRPr="001F3A0A" w:rsidR="006339B4" w:rsidP="003C1E87" w:rsidRDefault="006339B4" w14:paraId="53C0D73F"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2010" w:type="dxa"/>
          </w:tcPr>
          <w:p w:rsidRPr="001F3A0A" w:rsidR="006339B4" w:rsidP="003C1E87" w:rsidRDefault="006339B4" w14:paraId="280E78C2"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98%</w:t>
            </w:r>
          </w:p>
        </w:tc>
      </w:tr>
      <w:tr w:rsidRPr="007A1220" w:rsidR="006339B4" w:rsidTr="0099334E" w14:paraId="35107E22" w14:textId="77777777">
        <w:trPr>
          <w:trHeight w:val="300"/>
        </w:trPr>
        <w:tc>
          <w:tcPr>
            <w:tcW w:w="1774" w:type="dxa"/>
          </w:tcPr>
          <w:p w:rsidRPr="001F3A0A" w:rsidR="006339B4" w:rsidP="003C1E87" w:rsidRDefault="006339B4" w14:paraId="5BDFCE24"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4. Normatividad</w:t>
            </w:r>
          </w:p>
        </w:tc>
        <w:tc>
          <w:tcPr>
            <w:tcW w:w="1725" w:type="dxa"/>
          </w:tcPr>
          <w:p w:rsidRPr="001F3A0A" w:rsidR="006339B4" w:rsidP="003C1E87" w:rsidRDefault="006339B4" w14:paraId="33F41BBD"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1830" w:type="dxa"/>
          </w:tcPr>
          <w:p w:rsidRPr="001F3A0A" w:rsidR="006339B4" w:rsidP="003C1E87" w:rsidRDefault="006339B4" w14:paraId="36D8E146"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1801" w:type="dxa"/>
          </w:tcPr>
          <w:p w:rsidRPr="001F3A0A" w:rsidR="006339B4" w:rsidP="003C1E87" w:rsidRDefault="006339B4" w14:paraId="39471C70"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2010" w:type="dxa"/>
          </w:tcPr>
          <w:p w:rsidRPr="001F3A0A" w:rsidR="006339B4" w:rsidP="003C1E87" w:rsidRDefault="006339B4" w14:paraId="781ABEA3"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r>
      <w:tr w:rsidRPr="007A1220" w:rsidR="006339B4" w:rsidTr="0099334E" w14:paraId="21A9FDAD" w14:textId="77777777">
        <w:trPr>
          <w:trHeight w:val="300"/>
        </w:trPr>
        <w:tc>
          <w:tcPr>
            <w:tcW w:w="1774" w:type="dxa"/>
          </w:tcPr>
          <w:p w:rsidRPr="001F3A0A" w:rsidR="006339B4" w:rsidP="003C1E87" w:rsidRDefault="006339B4" w14:paraId="54C3AF0C"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5. Presupuesto</w:t>
            </w:r>
          </w:p>
        </w:tc>
        <w:tc>
          <w:tcPr>
            <w:tcW w:w="1725" w:type="dxa"/>
          </w:tcPr>
          <w:p w:rsidRPr="001F3A0A" w:rsidR="006339B4" w:rsidP="003C1E87" w:rsidRDefault="006339B4" w14:paraId="721F513F"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83%</w:t>
            </w:r>
          </w:p>
        </w:tc>
        <w:tc>
          <w:tcPr>
            <w:tcW w:w="1830" w:type="dxa"/>
          </w:tcPr>
          <w:p w:rsidRPr="001F3A0A" w:rsidR="006339B4" w:rsidP="003C1E87" w:rsidRDefault="006339B4" w14:paraId="367CE1B0"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93%</w:t>
            </w:r>
          </w:p>
        </w:tc>
        <w:tc>
          <w:tcPr>
            <w:tcW w:w="1801" w:type="dxa"/>
          </w:tcPr>
          <w:p w:rsidRPr="001F3A0A" w:rsidR="006339B4" w:rsidP="003C1E87" w:rsidRDefault="006339B4" w14:paraId="6FEAE3E4"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93%</w:t>
            </w:r>
          </w:p>
        </w:tc>
        <w:tc>
          <w:tcPr>
            <w:tcW w:w="2010" w:type="dxa"/>
          </w:tcPr>
          <w:p w:rsidRPr="001F3A0A" w:rsidR="006339B4" w:rsidP="003C1E87" w:rsidRDefault="006339B4" w14:paraId="2135A28F"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83%</w:t>
            </w:r>
          </w:p>
        </w:tc>
      </w:tr>
      <w:tr w:rsidRPr="007A1220" w:rsidR="006339B4" w:rsidTr="0099334E" w14:paraId="79C4AA85" w14:textId="77777777">
        <w:trPr>
          <w:trHeight w:val="300"/>
        </w:trPr>
        <w:tc>
          <w:tcPr>
            <w:tcW w:w="1774" w:type="dxa"/>
          </w:tcPr>
          <w:p w:rsidRPr="001F3A0A" w:rsidR="006339B4" w:rsidP="003C1E87" w:rsidRDefault="006339B4" w14:paraId="11759265"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6. Planeación</w:t>
            </w:r>
          </w:p>
        </w:tc>
        <w:tc>
          <w:tcPr>
            <w:tcW w:w="1725" w:type="dxa"/>
          </w:tcPr>
          <w:p w:rsidRPr="001F3A0A" w:rsidR="006339B4" w:rsidP="003C1E87" w:rsidRDefault="006339B4" w14:paraId="667DD72C"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75%</w:t>
            </w:r>
          </w:p>
        </w:tc>
        <w:tc>
          <w:tcPr>
            <w:tcW w:w="1830" w:type="dxa"/>
          </w:tcPr>
          <w:p w:rsidRPr="001F3A0A" w:rsidR="006339B4" w:rsidP="003C1E87" w:rsidRDefault="006339B4" w14:paraId="04B4B2D1"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90%</w:t>
            </w:r>
          </w:p>
        </w:tc>
        <w:tc>
          <w:tcPr>
            <w:tcW w:w="1801" w:type="dxa"/>
          </w:tcPr>
          <w:p w:rsidRPr="001F3A0A" w:rsidR="006339B4" w:rsidP="003C1E87" w:rsidRDefault="006339B4" w14:paraId="233CAAC2"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2010" w:type="dxa"/>
          </w:tcPr>
          <w:p w:rsidRPr="001F3A0A" w:rsidR="006339B4" w:rsidP="003C1E87" w:rsidRDefault="006339B4" w14:paraId="696F9C1B"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r>
      <w:tr w:rsidRPr="007A1220" w:rsidR="006339B4" w:rsidTr="0099334E" w14:paraId="588354BC" w14:textId="77777777">
        <w:trPr>
          <w:trHeight w:val="300"/>
        </w:trPr>
        <w:tc>
          <w:tcPr>
            <w:tcW w:w="1774" w:type="dxa"/>
          </w:tcPr>
          <w:p w:rsidRPr="001F3A0A" w:rsidR="006339B4" w:rsidP="003C1E87" w:rsidRDefault="006339B4" w14:paraId="08CEB40B"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7. Control</w:t>
            </w:r>
          </w:p>
        </w:tc>
        <w:tc>
          <w:tcPr>
            <w:tcW w:w="1725" w:type="dxa"/>
          </w:tcPr>
          <w:p w:rsidRPr="001F3A0A" w:rsidR="006339B4" w:rsidP="003C1E87" w:rsidRDefault="006339B4" w14:paraId="7CDDC9E8"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92%</w:t>
            </w:r>
          </w:p>
        </w:tc>
        <w:tc>
          <w:tcPr>
            <w:tcW w:w="1830" w:type="dxa"/>
          </w:tcPr>
          <w:p w:rsidRPr="001F3A0A" w:rsidR="006339B4" w:rsidP="003C1E87" w:rsidRDefault="006339B4" w14:paraId="6397C729"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97%</w:t>
            </w:r>
          </w:p>
        </w:tc>
        <w:tc>
          <w:tcPr>
            <w:tcW w:w="1801" w:type="dxa"/>
          </w:tcPr>
          <w:p w:rsidRPr="001F3A0A" w:rsidR="006339B4" w:rsidP="003C1E87" w:rsidRDefault="006339B4" w14:paraId="50C04FBA"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2010" w:type="dxa"/>
          </w:tcPr>
          <w:p w:rsidRPr="001F3A0A" w:rsidR="006339B4" w:rsidP="003C1E87" w:rsidRDefault="006339B4" w14:paraId="7CBF789F"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97%</w:t>
            </w:r>
          </w:p>
        </w:tc>
      </w:tr>
      <w:tr w:rsidRPr="007A1220" w:rsidR="006339B4" w:rsidTr="0099334E" w14:paraId="40F9D664" w14:textId="77777777">
        <w:trPr>
          <w:trHeight w:val="300"/>
        </w:trPr>
        <w:tc>
          <w:tcPr>
            <w:tcW w:w="1774" w:type="dxa"/>
          </w:tcPr>
          <w:p w:rsidRPr="001F3A0A" w:rsidR="006339B4" w:rsidP="003C1E87" w:rsidRDefault="006339B4" w14:paraId="41569C92"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8. Contratación</w:t>
            </w:r>
          </w:p>
        </w:tc>
        <w:tc>
          <w:tcPr>
            <w:tcW w:w="1725" w:type="dxa"/>
          </w:tcPr>
          <w:p w:rsidRPr="001F3A0A" w:rsidR="006339B4" w:rsidP="003C1E87" w:rsidRDefault="006339B4" w14:paraId="32C15293"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75%</w:t>
            </w:r>
          </w:p>
        </w:tc>
        <w:tc>
          <w:tcPr>
            <w:tcW w:w="1830" w:type="dxa"/>
          </w:tcPr>
          <w:p w:rsidRPr="001F3A0A" w:rsidR="006339B4" w:rsidP="003C1E87" w:rsidRDefault="006339B4" w14:paraId="3D899A75"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90%</w:t>
            </w:r>
          </w:p>
        </w:tc>
        <w:tc>
          <w:tcPr>
            <w:tcW w:w="1801" w:type="dxa"/>
          </w:tcPr>
          <w:p w:rsidRPr="001F3A0A" w:rsidR="006339B4" w:rsidP="003C1E87" w:rsidRDefault="006339B4" w14:paraId="62F7582A"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2010" w:type="dxa"/>
          </w:tcPr>
          <w:p w:rsidRPr="001F3A0A" w:rsidR="006339B4" w:rsidP="003C1E87" w:rsidRDefault="006339B4" w14:paraId="45FE1F0C"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r>
      <w:tr w:rsidRPr="007A1220" w:rsidR="006339B4" w:rsidTr="0099334E" w14:paraId="2FDAD775" w14:textId="77777777">
        <w:trPr>
          <w:trHeight w:val="300"/>
        </w:trPr>
        <w:tc>
          <w:tcPr>
            <w:tcW w:w="1774" w:type="dxa"/>
          </w:tcPr>
          <w:p w:rsidRPr="001F3A0A" w:rsidR="006339B4" w:rsidP="003C1E87" w:rsidRDefault="006339B4" w14:paraId="4BA29BA9"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9. Trámites y servicios</w:t>
            </w:r>
          </w:p>
        </w:tc>
        <w:tc>
          <w:tcPr>
            <w:tcW w:w="1725" w:type="dxa"/>
          </w:tcPr>
          <w:p w:rsidRPr="001F3A0A" w:rsidR="006339B4" w:rsidP="003C1E87" w:rsidRDefault="006339B4" w14:paraId="383A7A5C"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1830" w:type="dxa"/>
          </w:tcPr>
          <w:p w:rsidRPr="001F3A0A" w:rsidR="006339B4" w:rsidP="003C1E87" w:rsidRDefault="006339B4" w14:paraId="3674FEB4"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1801" w:type="dxa"/>
          </w:tcPr>
          <w:p w:rsidRPr="001F3A0A" w:rsidR="006339B4" w:rsidP="003C1E87" w:rsidRDefault="006339B4" w14:paraId="415C0CB8"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2010" w:type="dxa"/>
          </w:tcPr>
          <w:p w:rsidRPr="001F3A0A" w:rsidR="006339B4" w:rsidP="003C1E87" w:rsidRDefault="006339B4" w14:paraId="0360B3B5"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r>
      <w:tr w:rsidRPr="007A1220" w:rsidR="006339B4" w:rsidTr="0099334E" w14:paraId="4429824B" w14:textId="77777777">
        <w:trPr>
          <w:trHeight w:val="300"/>
        </w:trPr>
        <w:tc>
          <w:tcPr>
            <w:tcW w:w="1774" w:type="dxa"/>
          </w:tcPr>
          <w:p w:rsidRPr="001F3A0A" w:rsidR="006339B4" w:rsidP="003C1E87" w:rsidRDefault="006339B4" w14:paraId="79887FE3"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 Instrumentos de gestión pública</w:t>
            </w:r>
          </w:p>
        </w:tc>
        <w:tc>
          <w:tcPr>
            <w:tcW w:w="1725" w:type="dxa"/>
          </w:tcPr>
          <w:p w:rsidRPr="001F3A0A" w:rsidR="006339B4" w:rsidP="003C1E87" w:rsidRDefault="006339B4" w14:paraId="049F263F"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1830" w:type="dxa"/>
          </w:tcPr>
          <w:p w:rsidRPr="001F3A0A" w:rsidR="006339B4" w:rsidP="003C1E87" w:rsidRDefault="006339B4" w14:paraId="688AFF3F"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1801" w:type="dxa"/>
          </w:tcPr>
          <w:p w:rsidRPr="001F3A0A" w:rsidR="006339B4" w:rsidP="003C1E87" w:rsidRDefault="006339B4" w14:paraId="376F1537"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c>
          <w:tcPr>
            <w:tcW w:w="2010" w:type="dxa"/>
          </w:tcPr>
          <w:p w:rsidRPr="001F3A0A" w:rsidR="006339B4" w:rsidP="003C1E87" w:rsidRDefault="006339B4" w14:paraId="3B8DA617" w14:textId="77777777">
            <w:pPr>
              <w:spacing w:after="0"/>
              <w:jc w:val="center"/>
              <w:rPr>
                <w:rFonts w:ascii="Garamond" w:hAnsi="Garamond" w:eastAsia="Garamond" w:cs="Garamond"/>
                <w:color w:val="000000" w:themeColor="text1"/>
                <w:sz w:val="22"/>
                <w:szCs w:val="22"/>
              </w:rPr>
            </w:pPr>
            <w:r w:rsidRPr="001F3A0A">
              <w:rPr>
                <w:rFonts w:ascii="Garamond" w:hAnsi="Garamond" w:eastAsia="Garamond" w:cs="Garamond"/>
                <w:color w:val="000000" w:themeColor="text1"/>
                <w:sz w:val="22"/>
                <w:szCs w:val="22"/>
              </w:rPr>
              <w:t>100%</w:t>
            </w:r>
          </w:p>
        </w:tc>
      </w:tr>
      <w:tr w:rsidRPr="007A1220" w:rsidR="006339B4" w:rsidTr="0099334E" w14:paraId="364A45DC" w14:textId="77777777">
        <w:trPr>
          <w:trHeight w:val="300"/>
        </w:trPr>
        <w:tc>
          <w:tcPr>
            <w:tcW w:w="1774" w:type="dxa"/>
          </w:tcPr>
          <w:p w:rsidRPr="00B33C76" w:rsidR="006339B4" w:rsidP="003C1E87" w:rsidRDefault="006339B4" w14:paraId="07784B18" w14:textId="77777777">
            <w:pPr>
              <w:spacing w:after="0"/>
              <w:jc w:val="center"/>
              <w:rPr>
                <w:rFonts w:ascii="Garamond" w:hAnsi="Garamond" w:eastAsia="Garamond" w:cs="Garamond"/>
                <w:b/>
                <w:color w:val="000000" w:themeColor="text1"/>
                <w:sz w:val="22"/>
                <w:szCs w:val="22"/>
              </w:rPr>
            </w:pPr>
            <w:r w:rsidRPr="00B33C76">
              <w:rPr>
                <w:rFonts w:ascii="Garamond" w:hAnsi="Garamond" w:eastAsia="Garamond" w:cs="Garamond"/>
                <w:b/>
                <w:color w:val="000000" w:themeColor="text1"/>
                <w:sz w:val="22"/>
                <w:szCs w:val="22"/>
              </w:rPr>
              <w:lastRenderedPageBreak/>
              <w:t>Total, general</w:t>
            </w:r>
          </w:p>
        </w:tc>
        <w:tc>
          <w:tcPr>
            <w:tcW w:w="1725" w:type="dxa"/>
          </w:tcPr>
          <w:p w:rsidRPr="00B33C76" w:rsidR="006339B4" w:rsidP="003C1E87" w:rsidRDefault="006339B4" w14:paraId="2CE59503" w14:textId="77777777">
            <w:pPr>
              <w:spacing w:after="0"/>
              <w:jc w:val="center"/>
              <w:rPr>
                <w:rFonts w:ascii="Garamond" w:hAnsi="Garamond" w:eastAsia="Garamond" w:cs="Garamond"/>
                <w:color w:val="000000" w:themeColor="text1"/>
                <w:sz w:val="22"/>
                <w:szCs w:val="22"/>
              </w:rPr>
            </w:pPr>
            <w:r w:rsidRPr="00B33C76">
              <w:rPr>
                <w:rFonts w:ascii="Garamond" w:hAnsi="Garamond" w:eastAsia="Garamond" w:cs="Garamond"/>
                <w:color w:val="000000" w:themeColor="text1"/>
                <w:sz w:val="22"/>
                <w:szCs w:val="22"/>
              </w:rPr>
              <w:t>82%</w:t>
            </w:r>
          </w:p>
        </w:tc>
        <w:tc>
          <w:tcPr>
            <w:tcW w:w="1830" w:type="dxa"/>
          </w:tcPr>
          <w:p w:rsidRPr="00B33C76" w:rsidR="006339B4" w:rsidP="003C1E87" w:rsidRDefault="006339B4" w14:paraId="7E925DE4" w14:textId="77777777">
            <w:pPr>
              <w:spacing w:after="0"/>
              <w:jc w:val="center"/>
              <w:rPr>
                <w:rFonts w:ascii="Garamond" w:hAnsi="Garamond" w:eastAsia="Garamond" w:cs="Garamond"/>
                <w:color w:val="000000" w:themeColor="text1"/>
                <w:sz w:val="22"/>
                <w:szCs w:val="22"/>
              </w:rPr>
            </w:pPr>
            <w:r w:rsidRPr="00B33C76">
              <w:rPr>
                <w:rFonts w:ascii="Garamond" w:hAnsi="Garamond" w:eastAsia="Garamond" w:cs="Garamond"/>
                <w:color w:val="000000" w:themeColor="text1"/>
                <w:sz w:val="22"/>
                <w:szCs w:val="22"/>
              </w:rPr>
              <w:t>96%</w:t>
            </w:r>
          </w:p>
        </w:tc>
        <w:tc>
          <w:tcPr>
            <w:tcW w:w="1801" w:type="dxa"/>
          </w:tcPr>
          <w:p w:rsidRPr="00B33C76" w:rsidR="006339B4" w:rsidP="003C1E87" w:rsidRDefault="006339B4" w14:paraId="5028F0CF" w14:textId="77777777">
            <w:pPr>
              <w:spacing w:after="0"/>
              <w:jc w:val="center"/>
              <w:rPr>
                <w:rFonts w:ascii="Garamond" w:hAnsi="Garamond" w:eastAsia="Garamond" w:cs="Garamond"/>
                <w:color w:val="000000" w:themeColor="text1"/>
                <w:sz w:val="22"/>
                <w:szCs w:val="22"/>
              </w:rPr>
            </w:pPr>
            <w:r w:rsidRPr="00B33C76">
              <w:rPr>
                <w:rFonts w:ascii="Garamond" w:hAnsi="Garamond" w:eastAsia="Garamond" w:cs="Garamond"/>
                <w:color w:val="000000" w:themeColor="text1"/>
                <w:sz w:val="22"/>
                <w:szCs w:val="22"/>
              </w:rPr>
              <w:t>98,91%</w:t>
            </w:r>
          </w:p>
        </w:tc>
        <w:tc>
          <w:tcPr>
            <w:tcW w:w="2010" w:type="dxa"/>
          </w:tcPr>
          <w:p w:rsidRPr="00B33C76" w:rsidR="006339B4" w:rsidP="003C1E87" w:rsidRDefault="006339B4" w14:paraId="4DAB0E23" w14:textId="77777777">
            <w:pPr>
              <w:spacing w:after="0"/>
              <w:jc w:val="center"/>
              <w:rPr>
                <w:rFonts w:ascii="Garamond" w:hAnsi="Garamond" w:eastAsia="Garamond" w:cs="Garamond"/>
                <w:color w:val="000000" w:themeColor="text1"/>
                <w:sz w:val="22"/>
                <w:szCs w:val="22"/>
              </w:rPr>
            </w:pPr>
            <w:r w:rsidRPr="00B33C76">
              <w:rPr>
                <w:rFonts w:ascii="Garamond" w:hAnsi="Garamond" w:eastAsia="Garamond" w:cs="Garamond"/>
                <w:color w:val="000000" w:themeColor="text1"/>
                <w:sz w:val="22"/>
                <w:szCs w:val="22"/>
              </w:rPr>
              <w:t>98%</w:t>
            </w:r>
          </w:p>
        </w:tc>
      </w:tr>
    </w:tbl>
    <w:p w:rsidRPr="006C6FB0" w:rsidR="006339B4" w:rsidP="006339B4" w:rsidRDefault="006339B4" w14:paraId="5A66C709" w14:textId="77777777">
      <w:pPr>
        <w:widowControl w:val="0"/>
        <w:jc w:val="center"/>
        <w:rPr>
          <w:rFonts w:ascii="Garamond" w:hAnsi="Garamond"/>
          <w:color w:val="000000"/>
          <w:sz w:val="20"/>
          <w:szCs w:val="20"/>
        </w:rPr>
      </w:pPr>
      <w:r w:rsidRPr="006C6FB0">
        <w:rPr>
          <w:rFonts w:ascii="Garamond" w:hAnsi="Garamond"/>
          <w:b/>
          <w:color w:val="000000"/>
          <w:sz w:val="20"/>
          <w:szCs w:val="20"/>
        </w:rPr>
        <w:t>Fuente:</w:t>
      </w:r>
      <w:r w:rsidRPr="006C6FB0">
        <w:rPr>
          <w:rFonts w:ascii="Garamond" w:hAnsi="Garamond"/>
          <w:color w:val="000000"/>
          <w:sz w:val="20"/>
          <w:szCs w:val="20"/>
        </w:rPr>
        <w:t xml:space="preserve"> Elaborado por Angie Carolina Gutiérrez Delgado – Contrato 040/2024.</w:t>
      </w:r>
    </w:p>
    <w:p w:rsidRPr="001F3A0A" w:rsidR="006339B4" w:rsidP="006339B4" w:rsidRDefault="006339B4" w14:paraId="33EE945D" w14:textId="1A0506D5">
      <w:pPr>
        <w:widowControl w:val="0"/>
        <w:jc w:val="both"/>
        <w:rPr>
          <w:rFonts w:ascii="Garamond" w:hAnsi="Garamond" w:eastAsia="Garamond" w:cs="Garamond"/>
          <w:sz w:val="22"/>
          <w:szCs w:val="22"/>
        </w:rPr>
      </w:pPr>
      <w:r w:rsidRPr="001F3A0A">
        <w:rPr>
          <w:rFonts w:ascii="Garamond" w:hAnsi="Garamond" w:eastAsiaTheme="minorEastAsia"/>
          <w:sz w:val="22"/>
          <w:szCs w:val="22"/>
        </w:rPr>
        <w:t xml:space="preserve">En la tabla 1, se presenta el avance de la información del menú de transparencia, evidenciando </w:t>
      </w:r>
      <w:r w:rsidR="00476FC6">
        <w:rPr>
          <w:rFonts w:ascii="Garamond" w:hAnsi="Garamond" w:eastAsiaTheme="minorEastAsia"/>
          <w:sz w:val="22"/>
          <w:szCs w:val="22"/>
        </w:rPr>
        <w:t xml:space="preserve">que, para el corte del 21 de junio del 2024, </w:t>
      </w:r>
      <w:r w:rsidRPr="001F3A0A">
        <w:rPr>
          <w:rFonts w:ascii="Garamond" w:hAnsi="Garamond" w:eastAsiaTheme="minorEastAsia"/>
          <w:sz w:val="22"/>
          <w:szCs w:val="22"/>
        </w:rPr>
        <w:t xml:space="preserve">el avance en cada componente </w:t>
      </w:r>
      <w:r w:rsidR="00F15A26">
        <w:rPr>
          <w:rFonts w:ascii="Garamond" w:hAnsi="Garamond" w:eastAsiaTheme="minorEastAsia"/>
          <w:sz w:val="22"/>
          <w:szCs w:val="22"/>
        </w:rPr>
        <w:t xml:space="preserve">oscila </w:t>
      </w:r>
      <w:r w:rsidRPr="001F3A0A">
        <w:rPr>
          <w:rFonts w:ascii="Garamond" w:hAnsi="Garamond" w:eastAsiaTheme="minorEastAsia"/>
          <w:sz w:val="22"/>
          <w:szCs w:val="22"/>
        </w:rPr>
        <w:t>entre el 83 % y el 100 %,</w:t>
      </w:r>
      <w:r>
        <w:rPr>
          <w:rFonts w:ascii="Garamond" w:hAnsi="Garamond" w:eastAsiaTheme="minorEastAsia"/>
          <w:sz w:val="22"/>
          <w:szCs w:val="22"/>
        </w:rPr>
        <w:t xml:space="preserve"> </w:t>
      </w:r>
      <w:r w:rsidR="00F42975">
        <w:rPr>
          <w:rFonts w:ascii="Garamond" w:hAnsi="Garamond" w:eastAsiaTheme="minorEastAsia"/>
          <w:sz w:val="22"/>
          <w:szCs w:val="22"/>
        </w:rPr>
        <w:t>manteniendo e</w:t>
      </w:r>
      <w:r w:rsidR="00783D21">
        <w:rPr>
          <w:rFonts w:ascii="Garamond" w:hAnsi="Garamond" w:eastAsiaTheme="minorEastAsia"/>
          <w:sz w:val="22"/>
          <w:szCs w:val="22"/>
        </w:rPr>
        <w:t xml:space="preserve">l </w:t>
      </w:r>
      <w:r w:rsidR="00F42975">
        <w:rPr>
          <w:rFonts w:ascii="Garamond" w:hAnsi="Garamond" w:eastAsiaTheme="minorEastAsia"/>
          <w:sz w:val="22"/>
          <w:szCs w:val="22"/>
        </w:rPr>
        <w:t xml:space="preserve"> </w:t>
      </w:r>
      <w:r>
        <w:rPr>
          <w:rFonts w:ascii="Garamond" w:hAnsi="Garamond" w:eastAsiaTheme="minorEastAsia"/>
          <w:sz w:val="22"/>
          <w:szCs w:val="22"/>
        </w:rPr>
        <w:t xml:space="preserve"> porcentaje de cumplimiento de las publicaciones en </w:t>
      </w:r>
      <w:r w:rsidR="00783D21">
        <w:rPr>
          <w:rFonts w:ascii="Garamond" w:hAnsi="Garamond" w:eastAsiaTheme="minorEastAsia"/>
          <w:sz w:val="22"/>
          <w:szCs w:val="22"/>
        </w:rPr>
        <w:t xml:space="preserve">un </w:t>
      </w:r>
      <w:r>
        <w:rPr>
          <w:rFonts w:ascii="Garamond" w:hAnsi="Garamond" w:eastAsiaTheme="minorEastAsia"/>
          <w:sz w:val="22"/>
          <w:szCs w:val="22"/>
        </w:rPr>
        <w:t>98%</w:t>
      </w:r>
      <w:r w:rsidRPr="001F3A0A">
        <w:rPr>
          <w:rFonts w:ascii="Garamond" w:hAnsi="Garamond" w:eastAsiaTheme="minorEastAsia"/>
          <w:sz w:val="22"/>
          <w:szCs w:val="22"/>
        </w:rPr>
        <w:t xml:space="preserve">. El 2% restante para lograr alcanzar el 100% corresponde a los siguientes criterios: </w:t>
      </w:r>
    </w:p>
    <w:p w:rsidRPr="001F3A0A" w:rsidR="006339B4" w:rsidP="006339B4" w:rsidRDefault="006339B4" w14:paraId="62BE836F" w14:textId="6F87AEE5">
      <w:pPr>
        <w:pStyle w:val="Prrafodelista"/>
        <w:widowControl w:val="0"/>
        <w:numPr>
          <w:ilvl w:val="1"/>
          <w:numId w:val="6"/>
        </w:numPr>
        <w:ind w:left="567"/>
        <w:jc w:val="both"/>
        <w:rPr>
          <w:rFonts w:ascii="Garamond" w:hAnsi="Garamond" w:eastAsia="Garamond" w:cs="Garamond"/>
          <w:sz w:val="22"/>
          <w:szCs w:val="22"/>
        </w:rPr>
      </w:pPr>
      <w:r w:rsidRPr="001F3A0A">
        <w:rPr>
          <w:rFonts w:ascii="Garamond" w:hAnsi="Garamond" w:eastAsia="Garamond" w:cs="Garamond"/>
          <w:b/>
          <w:bCs/>
          <w:sz w:val="22"/>
          <w:szCs w:val="22"/>
        </w:rPr>
        <w:t>Presupuesto:</w:t>
      </w:r>
      <w:r w:rsidRPr="001F3A0A">
        <w:rPr>
          <w:rFonts w:ascii="Garamond" w:hAnsi="Garamond" w:eastAsia="Garamond" w:cs="Garamond"/>
          <w:sz w:val="22"/>
          <w:szCs w:val="22"/>
        </w:rPr>
        <w:t xml:space="preserve"> </w:t>
      </w:r>
      <w:r w:rsidR="00CB66E9">
        <w:rPr>
          <w:rFonts w:ascii="Garamond" w:hAnsi="Garamond" w:eastAsia="Garamond" w:cs="Garamond"/>
          <w:sz w:val="22"/>
          <w:szCs w:val="22"/>
        </w:rPr>
        <w:t>E</w:t>
      </w:r>
      <w:r w:rsidRPr="001F3A0A">
        <w:rPr>
          <w:rFonts w:ascii="Garamond" w:hAnsi="Garamond" w:eastAsia="Garamond" w:cs="Garamond"/>
          <w:sz w:val="22"/>
          <w:szCs w:val="22"/>
        </w:rPr>
        <w:t xml:space="preserve">l subcomponente denominado “Estados financieros” cumple parcialmente, si bien se han </w:t>
      </w:r>
      <w:r w:rsidR="00CB66E9">
        <w:rPr>
          <w:rFonts w:ascii="Garamond" w:hAnsi="Garamond" w:eastAsia="Garamond" w:cs="Garamond"/>
          <w:sz w:val="22"/>
          <w:szCs w:val="22"/>
        </w:rPr>
        <w:t>cargado</w:t>
      </w:r>
      <w:r w:rsidRPr="001F3A0A">
        <w:rPr>
          <w:rFonts w:ascii="Garamond" w:hAnsi="Garamond" w:eastAsia="Garamond" w:cs="Garamond"/>
          <w:sz w:val="22"/>
          <w:szCs w:val="22"/>
        </w:rPr>
        <w:t xml:space="preserve"> algunos estados financieros, solo se cuenta a la fecha con los estados a corte de abril, faltando los correspondientes a</w:t>
      </w:r>
      <w:r w:rsidR="00CB66E9">
        <w:rPr>
          <w:rFonts w:ascii="Garamond" w:hAnsi="Garamond" w:eastAsia="Garamond" w:cs="Garamond"/>
          <w:sz w:val="22"/>
          <w:szCs w:val="22"/>
        </w:rPr>
        <w:t>l mes de</w:t>
      </w:r>
      <w:r w:rsidRPr="001F3A0A">
        <w:rPr>
          <w:rFonts w:ascii="Garamond" w:hAnsi="Garamond" w:eastAsia="Garamond" w:cs="Garamond"/>
          <w:sz w:val="22"/>
          <w:szCs w:val="22"/>
        </w:rPr>
        <w:t xml:space="preserve"> mayo del 2024. </w:t>
      </w:r>
    </w:p>
    <w:p w:rsidRPr="001F3A0A" w:rsidR="006339B4" w:rsidP="006339B4" w:rsidRDefault="006339B4" w14:paraId="41C51663" w14:textId="77777777">
      <w:pPr>
        <w:pStyle w:val="Prrafodelista"/>
        <w:widowControl w:val="0"/>
        <w:ind w:left="567" w:right="-46"/>
        <w:jc w:val="both"/>
        <w:rPr>
          <w:rFonts w:ascii="Garamond" w:hAnsi="Garamond" w:eastAsia="Garamond" w:cs="Garamond"/>
          <w:sz w:val="22"/>
          <w:szCs w:val="22"/>
        </w:rPr>
      </w:pPr>
    </w:p>
    <w:p w:rsidRPr="0099334E" w:rsidR="00B57A01" w:rsidP="0099334E" w:rsidRDefault="006339B4" w14:paraId="0B30618A" w14:textId="42A06F5A">
      <w:pPr>
        <w:pStyle w:val="Prrafodelista"/>
        <w:widowControl w:val="0"/>
        <w:numPr>
          <w:ilvl w:val="1"/>
          <w:numId w:val="6"/>
        </w:numPr>
        <w:spacing w:before="161" w:line="276" w:lineRule="auto"/>
        <w:ind w:left="567" w:right="-46"/>
        <w:jc w:val="both"/>
        <w:rPr>
          <w:rFonts w:ascii="Garamond" w:hAnsi="Garamond" w:eastAsiaTheme="minorEastAsia"/>
          <w:sz w:val="22"/>
          <w:szCs w:val="22"/>
        </w:rPr>
      </w:pPr>
      <w:r w:rsidRPr="001F3A0A">
        <w:rPr>
          <w:rFonts w:ascii="Garamond" w:hAnsi="Garamond" w:eastAsiaTheme="minorEastAsia"/>
          <w:b/>
          <w:bCs/>
          <w:sz w:val="22"/>
          <w:szCs w:val="22"/>
        </w:rPr>
        <w:t xml:space="preserve">Sección de Estructura Orgánica y Talento Humano y </w:t>
      </w:r>
      <w:r w:rsidR="00F67E11">
        <w:rPr>
          <w:rFonts w:ascii="Garamond" w:hAnsi="Garamond" w:eastAsiaTheme="minorEastAsia"/>
          <w:b/>
          <w:bCs/>
          <w:sz w:val="22"/>
          <w:szCs w:val="22"/>
        </w:rPr>
        <w:t>S</w:t>
      </w:r>
      <w:r w:rsidRPr="001F3A0A">
        <w:rPr>
          <w:rFonts w:ascii="Garamond" w:hAnsi="Garamond" w:eastAsiaTheme="minorEastAsia"/>
          <w:b/>
          <w:bCs/>
          <w:sz w:val="22"/>
          <w:szCs w:val="22"/>
        </w:rPr>
        <w:t xml:space="preserve">ección de Control: </w:t>
      </w:r>
      <w:r w:rsidRPr="001F3A0A">
        <w:rPr>
          <w:rFonts w:ascii="Garamond" w:hAnsi="Garamond" w:eastAsiaTheme="minorEastAsia"/>
          <w:sz w:val="22"/>
          <w:szCs w:val="22"/>
        </w:rPr>
        <w:t>Se encuentra en gestión para publicación a corte de junio</w:t>
      </w:r>
      <w:r w:rsidR="0099334E">
        <w:rPr>
          <w:rFonts w:ascii="Garamond" w:hAnsi="Garamond" w:eastAsiaTheme="minorEastAsia"/>
          <w:sz w:val="22"/>
          <w:szCs w:val="22"/>
        </w:rPr>
        <w:t>,</w:t>
      </w:r>
      <w:r w:rsidRPr="001F3A0A">
        <w:rPr>
          <w:rFonts w:ascii="Garamond" w:hAnsi="Garamond" w:eastAsiaTheme="minorEastAsia"/>
          <w:sz w:val="22"/>
          <w:szCs w:val="22"/>
        </w:rPr>
        <w:t xml:space="preserve"> por dificultades y problemas del administrador general de la página de</w:t>
      </w:r>
      <w:r w:rsidR="00CB66E9">
        <w:rPr>
          <w:rFonts w:ascii="Garamond" w:hAnsi="Garamond" w:eastAsiaTheme="minorEastAsia"/>
          <w:sz w:val="22"/>
          <w:szCs w:val="22"/>
        </w:rPr>
        <w:t xml:space="preserve"> Secretaría de G</w:t>
      </w:r>
      <w:r w:rsidRPr="001F3A0A">
        <w:rPr>
          <w:rFonts w:ascii="Garamond" w:hAnsi="Garamond" w:eastAsiaTheme="minorEastAsia"/>
          <w:sz w:val="22"/>
          <w:szCs w:val="22"/>
        </w:rPr>
        <w:t>obierno</w:t>
      </w:r>
      <w:r w:rsidR="00CB66E9">
        <w:rPr>
          <w:rFonts w:ascii="Garamond" w:hAnsi="Garamond" w:eastAsiaTheme="minorEastAsia"/>
          <w:sz w:val="22"/>
          <w:szCs w:val="22"/>
        </w:rPr>
        <w:t>,</w:t>
      </w:r>
      <w:r w:rsidRPr="001F3A0A">
        <w:rPr>
          <w:rFonts w:ascii="Garamond" w:hAnsi="Garamond" w:eastAsiaTheme="minorEastAsia"/>
          <w:sz w:val="22"/>
          <w:szCs w:val="22"/>
        </w:rPr>
        <w:t xml:space="preserve"> no se</w:t>
      </w:r>
      <w:r w:rsidR="00CB66E9">
        <w:rPr>
          <w:rFonts w:ascii="Garamond" w:hAnsi="Garamond" w:eastAsiaTheme="minorEastAsia"/>
          <w:sz w:val="22"/>
          <w:szCs w:val="22"/>
        </w:rPr>
        <w:t xml:space="preserve"> encuentran</w:t>
      </w:r>
      <w:r w:rsidRPr="001F3A0A">
        <w:rPr>
          <w:rFonts w:ascii="Garamond" w:hAnsi="Garamond" w:eastAsiaTheme="minorEastAsia"/>
          <w:sz w:val="22"/>
          <w:szCs w:val="22"/>
        </w:rPr>
        <w:t xml:space="preserve"> los </w:t>
      </w:r>
      <w:r w:rsidR="00CB66E9">
        <w:rPr>
          <w:rFonts w:ascii="Garamond" w:hAnsi="Garamond" w:eastAsiaTheme="minorEastAsia"/>
          <w:sz w:val="22"/>
          <w:szCs w:val="22"/>
        </w:rPr>
        <w:t>vínculos para car</w:t>
      </w:r>
      <w:r w:rsidR="00F67E11">
        <w:rPr>
          <w:rFonts w:ascii="Garamond" w:hAnsi="Garamond" w:eastAsiaTheme="minorEastAsia"/>
          <w:sz w:val="22"/>
          <w:szCs w:val="22"/>
        </w:rPr>
        <w:t>gue</w:t>
      </w:r>
      <w:r w:rsidR="00CB66E9">
        <w:rPr>
          <w:rFonts w:ascii="Garamond" w:hAnsi="Garamond" w:eastAsiaTheme="minorEastAsia"/>
          <w:sz w:val="22"/>
          <w:szCs w:val="22"/>
        </w:rPr>
        <w:t xml:space="preserve"> de</w:t>
      </w:r>
      <w:r w:rsidR="00F67E11">
        <w:rPr>
          <w:rFonts w:ascii="Garamond" w:hAnsi="Garamond" w:eastAsiaTheme="minorEastAsia"/>
          <w:sz w:val="22"/>
          <w:szCs w:val="22"/>
        </w:rPr>
        <w:t xml:space="preserve"> </w:t>
      </w:r>
      <w:r w:rsidRPr="001F3A0A">
        <w:rPr>
          <w:rFonts w:ascii="Garamond" w:hAnsi="Garamond" w:eastAsiaTheme="minorEastAsia"/>
          <w:sz w:val="22"/>
          <w:szCs w:val="22"/>
        </w:rPr>
        <w:t xml:space="preserve">la información. </w:t>
      </w:r>
      <w:r w:rsidR="00F67E11">
        <w:rPr>
          <w:rFonts w:ascii="Garamond" w:hAnsi="Garamond" w:eastAsiaTheme="minorEastAsia"/>
          <w:sz w:val="22"/>
          <w:szCs w:val="22"/>
        </w:rPr>
        <w:t>En relación con esta dificultad s</w:t>
      </w:r>
      <w:r w:rsidRPr="001F3A0A">
        <w:rPr>
          <w:rFonts w:ascii="Garamond" w:hAnsi="Garamond" w:eastAsiaTheme="minorEastAsia"/>
          <w:sz w:val="22"/>
          <w:szCs w:val="22"/>
        </w:rPr>
        <w:t xml:space="preserve">e solicitó por memorando (20245700001623), a </w:t>
      </w:r>
      <w:r w:rsidR="00F67E11">
        <w:rPr>
          <w:rFonts w:ascii="Garamond" w:hAnsi="Garamond" w:eastAsiaTheme="minorEastAsia"/>
          <w:sz w:val="22"/>
          <w:szCs w:val="22"/>
        </w:rPr>
        <w:t xml:space="preserve">nivel central </w:t>
      </w:r>
      <w:r w:rsidRPr="001F3A0A">
        <w:rPr>
          <w:rFonts w:ascii="Garamond" w:hAnsi="Garamond" w:eastAsiaTheme="minorEastAsia"/>
          <w:sz w:val="22"/>
          <w:szCs w:val="22"/>
        </w:rPr>
        <w:t>la revisión y corrección de</w:t>
      </w:r>
      <w:r w:rsidR="0099334E">
        <w:rPr>
          <w:rFonts w:ascii="Garamond" w:hAnsi="Garamond" w:eastAsiaTheme="minorEastAsia"/>
          <w:sz w:val="22"/>
          <w:szCs w:val="22"/>
        </w:rPr>
        <w:t xml:space="preserve"> </w:t>
      </w:r>
      <w:r w:rsidRPr="001F3A0A">
        <w:rPr>
          <w:rFonts w:ascii="Garamond" w:hAnsi="Garamond" w:eastAsiaTheme="minorEastAsia"/>
          <w:sz w:val="22"/>
          <w:szCs w:val="22"/>
        </w:rPr>
        <w:t>l</w:t>
      </w:r>
      <w:r w:rsidR="0099334E">
        <w:rPr>
          <w:rFonts w:ascii="Garamond" w:hAnsi="Garamond" w:eastAsiaTheme="minorEastAsia"/>
          <w:sz w:val="22"/>
          <w:szCs w:val="22"/>
        </w:rPr>
        <w:t>as dificultades en las siguientes secciones:</w:t>
      </w:r>
    </w:p>
    <w:p w:rsidR="000A2E15" w:rsidP="000A2E15" w:rsidRDefault="000A2E15" w14:paraId="00DD107F" w14:textId="3BCE99C6">
      <w:pPr>
        <w:pStyle w:val="Prrafodelista"/>
        <w:widowControl w:val="0"/>
        <w:spacing w:before="161" w:line="276" w:lineRule="auto"/>
        <w:ind w:left="567" w:right="-46"/>
        <w:jc w:val="both"/>
        <w:rPr>
          <w:rFonts w:ascii="Garamond" w:hAnsi="Garamond" w:eastAsiaTheme="minorEastAsia"/>
          <w:sz w:val="22"/>
          <w:szCs w:val="22"/>
        </w:rPr>
      </w:pPr>
    </w:p>
    <w:p w:rsidRPr="000A2E15" w:rsidR="000A2E15" w:rsidP="000A2E15" w:rsidRDefault="00B57A01" w14:paraId="4E42C2F9" w14:textId="77777777">
      <w:pPr>
        <w:pStyle w:val="Prrafodelista"/>
        <w:widowControl w:val="0"/>
        <w:numPr>
          <w:ilvl w:val="1"/>
          <w:numId w:val="18"/>
        </w:numPr>
        <w:spacing w:before="161" w:line="276" w:lineRule="auto"/>
        <w:ind w:right="-46"/>
        <w:jc w:val="both"/>
        <w:rPr>
          <w:rFonts w:ascii="Garamond" w:hAnsi="Garamond" w:eastAsiaTheme="minorEastAsia"/>
          <w:sz w:val="22"/>
          <w:szCs w:val="22"/>
        </w:rPr>
      </w:pPr>
      <w:r w:rsidRPr="000A2E15">
        <w:rPr>
          <w:rFonts w:ascii="Garamond" w:hAnsi="Garamond"/>
          <w:sz w:val="22"/>
          <w:szCs w:val="22"/>
        </w:rPr>
        <w:t>Notificaciones judiciales.</w:t>
      </w:r>
    </w:p>
    <w:p w:rsidRPr="000A2E15" w:rsidR="000A2E15" w:rsidP="000A2E15" w:rsidRDefault="00B57A01" w14:paraId="1437BAC7" w14:textId="77777777">
      <w:pPr>
        <w:pStyle w:val="Prrafodelista"/>
        <w:widowControl w:val="0"/>
        <w:numPr>
          <w:ilvl w:val="1"/>
          <w:numId w:val="18"/>
        </w:numPr>
        <w:spacing w:before="161" w:line="276" w:lineRule="auto"/>
        <w:ind w:right="-46"/>
        <w:jc w:val="both"/>
        <w:rPr>
          <w:rFonts w:ascii="Garamond" w:hAnsi="Garamond" w:eastAsiaTheme="minorEastAsia"/>
          <w:sz w:val="22"/>
          <w:szCs w:val="22"/>
        </w:rPr>
      </w:pPr>
      <w:r w:rsidRPr="000A2E15">
        <w:rPr>
          <w:rFonts w:ascii="Garamond" w:hAnsi="Garamond"/>
          <w:sz w:val="22"/>
          <w:szCs w:val="22"/>
        </w:rPr>
        <w:t>Políticas de seguridad de la información y protección de datos personales.</w:t>
      </w:r>
    </w:p>
    <w:p w:rsidRPr="000A2E15" w:rsidR="000A2E15" w:rsidP="000A2E15" w:rsidRDefault="00B57A01" w14:paraId="49D9A982" w14:textId="77777777">
      <w:pPr>
        <w:pStyle w:val="Prrafodelista"/>
        <w:widowControl w:val="0"/>
        <w:numPr>
          <w:ilvl w:val="1"/>
          <w:numId w:val="18"/>
        </w:numPr>
        <w:spacing w:before="161" w:line="276" w:lineRule="auto"/>
        <w:ind w:right="-46"/>
        <w:jc w:val="both"/>
        <w:rPr>
          <w:rFonts w:ascii="Garamond" w:hAnsi="Garamond" w:eastAsiaTheme="minorEastAsia"/>
          <w:sz w:val="22"/>
          <w:szCs w:val="22"/>
        </w:rPr>
      </w:pPr>
      <w:r w:rsidRPr="000A2E15">
        <w:rPr>
          <w:rFonts w:ascii="Garamond" w:hAnsi="Garamond"/>
          <w:sz w:val="22"/>
          <w:szCs w:val="22"/>
        </w:rPr>
        <w:t>Datos abiertos</w:t>
      </w:r>
      <w:r w:rsidR="000A2E15">
        <w:rPr>
          <w:rFonts w:ascii="Garamond" w:hAnsi="Garamond"/>
          <w:sz w:val="22"/>
          <w:szCs w:val="22"/>
        </w:rPr>
        <w:t>.</w:t>
      </w:r>
    </w:p>
    <w:p w:rsidRPr="000A2E15" w:rsidR="000A2E15" w:rsidP="000A2E15" w:rsidRDefault="00B57A01" w14:paraId="0AD5A14A" w14:textId="77777777">
      <w:pPr>
        <w:pStyle w:val="Prrafodelista"/>
        <w:widowControl w:val="0"/>
        <w:numPr>
          <w:ilvl w:val="1"/>
          <w:numId w:val="18"/>
        </w:numPr>
        <w:spacing w:before="161" w:line="276" w:lineRule="auto"/>
        <w:ind w:right="-46"/>
        <w:jc w:val="both"/>
        <w:rPr>
          <w:rFonts w:ascii="Garamond" w:hAnsi="Garamond" w:eastAsiaTheme="minorEastAsia"/>
          <w:sz w:val="22"/>
          <w:szCs w:val="22"/>
        </w:rPr>
      </w:pPr>
      <w:r w:rsidRPr="000A2E15">
        <w:rPr>
          <w:rFonts w:ascii="Garamond" w:hAnsi="Garamond"/>
          <w:sz w:val="22"/>
          <w:szCs w:val="22"/>
        </w:rPr>
        <w:t>Reportes de Control Interno</w:t>
      </w:r>
      <w:r w:rsidR="000A2E15">
        <w:rPr>
          <w:rFonts w:ascii="Garamond" w:hAnsi="Garamond"/>
          <w:sz w:val="22"/>
          <w:szCs w:val="22"/>
        </w:rPr>
        <w:t>.</w:t>
      </w:r>
    </w:p>
    <w:p w:rsidRPr="000A2E15" w:rsidR="000A2E15" w:rsidP="000A2E15" w:rsidRDefault="00B57A01" w14:paraId="0A53DEC4" w14:textId="77777777">
      <w:pPr>
        <w:pStyle w:val="Prrafodelista"/>
        <w:widowControl w:val="0"/>
        <w:numPr>
          <w:ilvl w:val="1"/>
          <w:numId w:val="18"/>
        </w:numPr>
        <w:spacing w:before="161" w:line="276" w:lineRule="auto"/>
        <w:ind w:right="-46"/>
        <w:jc w:val="both"/>
        <w:rPr>
          <w:rFonts w:ascii="Garamond" w:hAnsi="Garamond" w:eastAsiaTheme="minorEastAsia"/>
          <w:sz w:val="22"/>
          <w:szCs w:val="22"/>
        </w:rPr>
      </w:pPr>
      <w:r w:rsidRPr="000A2E15">
        <w:rPr>
          <w:rFonts w:ascii="Garamond" w:hAnsi="Garamond"/>
          <w:sz w:val="22"/>
          <w:szCs w:val="22"/>
        </w:rPr>
        <w:t xml:space="preserve"> Misión y Visión (Re</w:t>
      </w:r>
      <w:r w:rsidR="000A2E15">
        <w:rPr>
          <w:rFonts w:ascii="Garamond" w:hAnsi="Garamond"/>
          <w:sz w:val="22"/>
          <w:szCs w:val="22"/>
        </w:rPr>
        <w:t>cuadros de lenguajes inclusivos)</w:t>
      </w:r>
    </w:p>
    <w:p w:rsidRPr="000A2E15" w:rsidR="000A2E15" w:rsidP="000A2E15" w:rsidRDefault="00B57A01" w14:paraId="63811E5C" w14:textId="77777777">
      <w:pPr>
        <w:pStyle w:val="Prrafodelista"/>
        <w:widowControl w:val="0"/>
        <w:numPr>
          <w:ilvl w:val="1"/>
          <w:numId w:val="18"/>
        </w:numPr>
        <w:spacing w:before="161" w:line="276" w:lineRule="auto"/>
        <w:ind w:right="-46"/>
        <w:jc w:val="both"/>
        <w:rPr>
          <w:rFonts w:ascii="Garamond" w:hAnsi="Garamond" w:eastAsiaTheme="minorEastAsia"/>
          <w:sz w:val="22"/>
          <w:szCs w:val="22"/>
        </w:rPr>
      </w:pPr>
      <w:r w:rsidRPr="000A2E15">
        <w:rPr>
          <w:rFonts w:ascii="Garamond" w:hAnsi="Garamond"/>
          <w:sz w:val="22"/>
          <w:szCs w:val="22"/>
        </w:rPr>
        <w:t>Organigrama</w:t>
      </w:r>
      <w:r w:rsidR="000A2E15">
        <w:rPr>
          <w:rFonts w:ascii="Garamond" w:hAnsi="Garamond"/>
          <w:sz w:val="22"/>
          <w:szCs w:val="22"/>
        </w:rPr>
        <w:t>.</w:t>
      </w:r>
    </w:p>
    <w:p w:rsidRPr="000A2E15" w:rsidR="000A2E15" w:rsidP="000A2E15" w:rsidRDefault="00B57A01" w14:paraId="771ED376" w14:textId="77777777">
      <w:pPr>
        <w:pStyle w:val="Prrafodelista"/>
        <w:widowControl w:val="0"/>
        <w:numPr>
          <w:ilvl w:val="1"/>
          <w:numId w:val="18"/>
        </w:numPr>
        <w:spacing w:before="161" w:line="276" w:lineRule="auto"/>
        <w:ind w:right="-46"/>
        <w:jc w:val="both"/>
        <w:rPr>
          <w:rFonts w:ascii="Garamond" w:hAnsi="Garamond" w:eastAsiaTheme="minorEastAsia"/>
          <w:sz w:val="22"/>
          <w:szCs w:val="22"/>
        </w:rPr>
      </w:pPr>
      <w:r w:rsidRPr="000A2E15">
        <w:rPr>
          <w:rFonts w:ascii="Garamond" w:hAnsi="Garamond"/>
          <w:sz w:val="22"/>
          <w:szCs w:val="22"/>
        </w:rPr>
        <w:t>Defensa judicial</w:t>
      </w:r>
      <w:r w:rsidRPr="000A2E15" w:rsidR="000A2E15">
        <w:rPr>
          <w:rFonts w:ascii="Garamond" w:hAnsi="Garamond"/>
          <w:sz w:val="22"/>
          <w:szCs w:val="22"/>
        </w:rPr>
        <w:t>.</w:t>
      </w:r>
    </w:p>
    <w:p w:rsidRPr="000A2E15" w:rsidR="000A2E15" w:rsidP="000A2E15" w:rsidRDefault="00B57A01" w14:paraId="17E22A4E" w14:textId="77777777">
      <w:pPr>
        <w:pStyle w:val="Prrafodelista"/>
        <w:widowControl w:val="0"/>
        <w:numPr>
          <w:ilvl w:val="1"/>
          <w:numId w:val="18"/>
        </w:numPr>
        <w:spacing w:before="161" w:line="276" w:lineRule="auto"/>
        <w:ind w:right="-46"/>
        <w:jc w:val="both"/>
        <w:rPr>
          <w:rFonts w:ascii="Garamond" w:hAnsi="Garamond" w:eastAsiaTheme="minorEastAsia"/>
          <w:sz w:val="22"/>
          <w:szCs w:val="22"/>
        </w:rPr>
      </w:pPr>
      <w:r w:rsidRPr="000A2E15">
        <w:rPr>
          <w:rFonts w:ascii="Garamond" w:hAnsi="Garamond"/>
          <w:sz w:val="22"/>
          <w:szCs w:val="22"/>
        </w:rPr>
        <w:t>Manual de contrataciones</w:t>
      </w:r>
      <w:r w:rsidR="000A2E15">
        <w:rPr>
          <w:rFonts w:ascii="Garamond" w:hAnsi="Garamond"/>
          <w:sz w:val="22"/>
          <w:szCs w:val="22"/>
        </w:rPr>
        <w:t>.</w:t>
      </w:r>
    </w:p>
    <w:p w:rsidRPr="000A2E15" w:rsidR="00B57A01" w:rsidP="000A2E15" w:rsidRDefault="00B57A01" w14:paraId="4A528D77" w14:textId="3F5E1897">
      <w:pPr>
        <w:pStyle w:val="Prrafodelista"/>
        <w:widowControl w:val="0"/>
        <w:numPr>
          <w:ilvl w:val="1"/>
          <w:numId w:val="18"/>
        </w:numPr>
        <w:spacing w:before="161" w:line="276" w:lineRule="auto"/>
        <w:ind w:right="-46"/>
        <w:jc w:val="both"/>
        <w:rPr>
          <w:rFonts w:ascii="Garamond" w:hAnsi="Garamond" w:eastAsiaTheme="minorEastAsia"/>
          <w:sz w:val="22"/>
          <w:szCs w:val="22"/>
        </w:rPr>
      </w:pPr>
      <w:r w:rsidRPr="000A2E15">
        <w:rPr>
          <w:rFonts w:ascii="Garamond" w:hAnsi="Garamond"/>
          <w:sz w:val="22"/>
          <w:szCs w:val="22"/>
        </w:rPr>
        <w:t>Entes de control, vigilancia y mecanismos de supervisión</w:t>
      </w:r>
    </w:p>
    <w:p w:rsidRPr="00B33C76" w:rsidR="006339B4" w:rsidP="006339B4" w:rsidRDefault="006339B4" w14:paraId="1CE06427" w14:textId="77777777">
      <w:pPr>
        <w:spacing w:after="0"/>
        <w:jc w:val="both"/>
        <w:rPr>
          <w:rFonts w:ascii="Garamond" w:hAnsi="Garamond"/>
          <w:sz w:val="22"/>
          <w:szCs w:val="22"/>
        </w:rPr>
      </w:pPr>
    </w:p>
    <w:p w:rsidRPr="00FD7DBA" w:rsidR="006339B4" w:rsidP="00D719D5" w:rsidRDefault="00F67E11" w14:paraId="676EE423" w14:textId="65ED3B7C">
      <w:pPr>
        <w:pStyle w:val="Prrafodelista"/>
        <w:numPr>
          <w:ilvl w:val="0"/>
          <w:numId w:val="8"/>
        </w:numPr>
        <w:spacing w:after="0"/>
        <w:rPr>
          <w:rFonts w:ascii="Garamond" w:hAnsi="Garamond"/>
          <w:b/>
          <w:bCs/>
          <w:sz w:val="22"/>
          <w:szCs w:val="22"/>
        </w:rPr>
      </w:pPr>
      <w:r w:rsidRPr="00FD7DBA">
        <w:rPr>
          <w:rFonts w:ascii="Garamond" w:hAnsi="Garamond"/>
          <w:b/>
          <w:bCs/>
          <w:sz w:val="22"/>
          <w:szCs w:val="22"/>
        </w:rPr>
        <w:t>Recomendaciones</w:t>
      </w:r>
    </w:p>
    <w:p w:rsidRPr="00FD7DBA" w:rsidR="00FD7DBA" w:rsidP="00FD7DBA" w:rsidRDefault="00FD7DBA" w14:paraId="419400BD" w14:textId="77777777">
      <w:pPr>
        <w:pStyle w:val="Prrafodelista"/>
        <w:spacing w:after="0"/>
        <w:rPr>
          <w:rFonts w:ascii="Garamond" w:hAnsi="Garamond"/>
          <w:b/>
          <w:bCs/>
          <w:sz w:val="22"/>
          <w:szCs w:val="22"/>
        </w:rPr>
      </w:pPr>
    </w:p>
    <w:p w:rsidRPr="0099334E" w:rsidR="009B4543" w:rsidP="000A2E15" w:rsidRDefault="006339B4" w14:paraId="451EA25F" w14:textId="715269A2">
      <w:pPr>
        <w:pStyle w:val="Prrafodelista"/>
        <w:numPr>
          <w:ilvl w:val="0"/>
          <w:numId w:val="20"/>
        </w:numPr>
        <w:spacing w:after="0"/>
        <w:jc w:val="both"/>
        <w:rPr>
          <w:rFonts w:ascii="Garamond" w:hAnsi="Garamond"/>
          <w:sz w:val="22"/>
          <w:szCs w:val="22"/>
        </w:rPr>
      </w:pPr>
      <w:r w:rsidRPr="009B4543">
        <w:rPr>
          <w:rFonts w:ascii="Garamond" w:hAnsi="Garamond"/>
          <w:sz w:val="22"/>
          <w:szCs w:val="22"/>
        </w:rPr>
        <w:t xml:space="preserve">Verificar constantemente los enlaces de la página de la </w:t>
      </w:r>
      <w:r w:rsidRPr="009B4543" w:rsidR="00F67E11">
        <w:rPr>
          <w:rFonts w:ascii="Garamond" w:hAnsi="Garamond"/>
          <w:sz w:val="22"/>
          <w:szCs w:val="22"/>
        </w:rPr>
        <w:t>A</w:t>
      </w:r>
      <w:r w:rsidRPr="009B4543">
        <w:rPr>
          <w:rFonts w:ascii="Garamond" w:hAnsi="Garamond"/>
          <w:sz w:val="22"/>
          <w:szCs w:val="22"/>
        </w:rPr>
        <w:t xml:space="preserve">lcaldía de Bosa, con el fin de </w:t>
      </w:r>
      <w:r w:rsidRPr="009B4543" w:rsidR="00F67E11">
        <w:rPr>
          <w:rFonts w:ascii="Garamond" w:hAnsi="Garamond"/>
          <w:sz w:val="22"/>
          <w:szCs w:val="22"/>
        </w:rPr>
        <w:t xml:space="preserve">mantener ajustada y </w:t>
      </w:r>
      <w:r w:rsidRPr="0099334E" w:rsidR="00F67E11">
        <w:rPr>
          <w:rFonts w:ascii="Garamond" w:hAnsi="Garamond"/>
          <w:sz w:val="22"/>
          <w:szCs w:val="22"/>
        </w:rPr>
        <w:t xml:space="preserve">actualizada la información correspondiente a la Administración Local. </w:t>
      </w:r>
    </w:p>
    <w:p w:rsidRPr="0099334E" w:rsidR="009B4543" w:rsidP="000A2E15" w:rsidRDefault="0099334E" w14:paraId="5AEB5857" w14:textId="524BA9A5">
      <w:pPr>
        <w:pStyle w:val="Prrafodelista"/>
        <w:numPr>
          <w:ilvl w:val="0"/>
          <w:numId w:val="20"/>
        </w:numPr>
        <w:spacing w:after="0"/>
        <w:jc w:val="both"/>
        <w:rPr>
          <w:rFonts w:ascii="Garamond" w:hAnsi="Garamond"/>
          <w:sz w:val="22"/>
          <w:szCs w:val="22"/>
        </w:rPr>
      </w:pPr>
      <w:r w:rsidRPr="0099334E">
        <w:rPr>
          <w:rFonts w:ascii="Garamond" w:hAnsi="Garamond"/>
          <w:sz w:val="22"/>
          <w:szCs w:val="22"/>
        </w:rPr>
        <w:t xml:space="preserve">Realizar seguimiento y velar por que </w:t>
      </w:r>
      <w:r w:rsidRPr="0099334E" w:rsidR="00B57A01">
        <w:rPr>
          <w:rFonts w:ascii="Garamond" w:hAnsi="Garamond"/>
          <w:sz w:val="22"/>
          <w:szCs w:val="22"/>
        </w:rPr>
        <w:t>los grupos de trabajo</w:t>
      </w:r>
      <w:r w:rsidRPr="0099334E">
        <w:rPr>
          <w:rFonts w:ascii="Garamond" w:hAnsi="Garamond"/>
          <w:sz w:val="22"/>
          <w:szCs w:val="22"/>
        </w:rPr>
        <w:t xml:space="preserve"> al interior de la Alcaldía Local,</w:t>
      </w:r>
      <w:r w:rsidRPr="0099334E" w:rsidR="00B57A01">
        <w:rPr>
          <w:rFonts w:ascii="Garamond" w:hAnsi="Garamond"/>
          <w:sz w:val="22"/>
          <w:szCs w:val="22"/>
        </w:rPr>
        <w:t xml:space="preserve"> </w:t>
      </w:r>
      <w:r w:rsidR="00D719D5">
        <w:rPr>
          <w:rFonts w:ascii="Garamond" w:hAnsi="Garamond"/>
          <w:sz w:val="22"/>
          <w:szCs w:val="22"/>
        </w:rPr>
        <w:t>entregue oportunamente</w:t>
      </w:r>
      <w:r w:rsidRPr="0099334E" w:rsidR="00B57A01">
        <w:rPr>
          <w:rFonts w:ascii="Garamond" w:hAnsi="Garamond"/>
          <w:sz w:val="22"/>
          <w:szCs w:val="22"/>
        </w:rPr>
        <w:t xml:space="preserve"> la información </w:t>
      </w:r>
      <w:r w:rsidRPr="0099334E">
        <w:rPr>
          <w:rFonts w:ascii="Garamond" w:hAnsi="Garamond"/>
          <w:sz w:val="22"/>
          <w:szCs w:val="22"/>
        </w:rPr>
        <w:t>necesaria para la actualización regular de la página web</w:t>
      </w:r>
      <w:r w:rsidR="00D719D5">
        <w:rPr>
          <w:rFonts w:ascii="Garamond" w:hAnsi="Garamond"/>
          <w:sz w:val="22"/>
          <w:szCs w:val="22"/>
        </w:rPr>
        <w:t xml:space="preserve">. </w:t>
      </w:r>
    </w:p>
    <w:p w:rsidRPr="0099334E" w:rsidR="00FD7DBA" w:rsidP="000A2E15" w:rsidRDefault="00F67E11" w14:paraId="1E3BAC51" w14:textId="77777777">
      <w:pPr>
        <w:pStyle w:val="Prrafodelista"/>
        <w:numPr>
          <w:ilvl w:val="0"/>
          <w:numId w:val="20"/>
        </w:numPr>
        <w:spacing w:after="0"/>
        <w:jc w:val="both"/>
        <w:rPr>
          <w:rFonts w:ascii="Garamond" w:hAnsi="Garamond"/>
          <w:sz w:val="22"/>
          <w:szCs w:val="22"/>
        </w:rPr>
      </w:pPr>
      <w:r w:rsidRPr="0099334E">
        <w:rPr>
          <w:rFonts w:ascii="Garamond" w:hAnsi="Garamond"/>
          <w:sz w:val="22"/>
          <w:szCs w:val="22"/>
        </w:rPr>
        <w:t>A</w:t>
      </w:r>
      <w:r w:rsidRPr="0099334E" w:rsidR="006339B4">
        <w:rPr>
          <w:rFonts w:ascii="Garamond" w:hAnsi="Garamond"/>
          <w:sz w:val="22"/>
          <w:szCs w:val="22"/>
        </w:rPr>
        <w:t>ctualiza</w:t>
      </w:r>
      <w:r w:rsidRPr="0099334E">
        <w:rPr>
          <w:rFonts w:ascii="Garamond" w:hAnsi="Garamond"/>
          <w:sz w:val="22"/>
          <w:szCs w:val="22"/>
        </w:rPr>
        <w:t>r mensualmente</w:t>
      </w:r>
      <w:r w:rsidRPr="0099334E" w:rsidR="006339B4">
        <w:rPr>
          <w:rFonts w:ascii="Garamond" w:hAnsi="Garamond"/>
          <w:sz w:val="22"/>
          <w:szCs w:val="22"/>
        </w:rPr>
        <w:t xml:space="preserve"> la sección de calendario de</w:t>
      </w:r>
      <w:r w:rsidRPr="00FD7DBA" w:rsidR="006339B4">
        <w:rPr>
          <w:rFonts w:ascii="Garamond" w:hAnsi="Garamond"/>
          <w:sz w:val="22"/>
          <w:szCs w:val="22"/>
        </w:rPr>
        <w:t xml:space="preserve"> actividades y convocatorias</w:t>
      </w:r>
      <w:r w:rsidRPr="00FD7DBA">
        <w:rPr>
          <w:rFonts w:ascii="Garamond" w:hAnsi="Garamond"/>
          <w:sz w:val="22"/>
          <w:szCs w:val="22"/>
        </w:rPr>
        <w:t xml:space="preserve"> de la página web</w:t>
      </w:r>
      <w:r w:rsidRPr="00FD7DBA" w:rsidR="006339B4">
        <w:rPr>
          <w:rFonts w:ascii="Garamond" w:hAnsi="Garamond"/>
          <w:sz w:val="22"/>
          <w:szCs w:val="22"/>
        </w:rPr>
        <w:t xml:space="preserve">, con el fin de reportar el cumplimiento de la política pública de deporte, recreación, actividad </w:t>
      </w:r>
      <w:r w:rsidRPr="0099334E" w:rsidR="006339B4">
        <w:rPr>
          <w:rFonts w:ascii="Garamond" w:hAnsi="Garamond"/>
          <w:sz w:val="22"/>
          <w:szCs w:val="22"/>
        </w:rPr>
        <w:t>física, parques y escenarios de Bogotá.</w:t>
      </w:r>
    </w:p>
    <w:p w:rsidR="00B57A01" w:rsidP="000A2E15" w:rsidRDefault="00D719D5" w14:paraId="49270526" w14:textId="454790DD">
      <w:pPr>
        <w:pStyle w:val="Prrafodelista"/>
        <w:numPr>
          <w:ilvl w:val="0"/>
          <w:numId w:val="20"/>
        </w:numPr>
        <w:spacing w:after="0"/>
        <w:jc w:val="both"/>
        <w:rPr>
          <w:rFonts w:ascii="Garamond" w:hAnsi="Garamond"/>
          <w:sz w:val="22"/>
          <w:szCs w:val="22"/>
        </w:rPr>
      </w:pPr>
      <w:r>
        <w:rPr>
          <w:rFonts w:ascii="Garamond" w:hAnsi="Garamond"/>
          <w:sz w:val="22"/>
          <w:szCs w:val="22"/>
        </w:rPr>
        <w:t>M</w:t>
      </w:r>
      <w:r w:rsidRPr="0099334E" w:rsidR="0099334E">
        <w:rPr>
          <w:rFonts w:ascii="Garamond" w:hAnsi="Garamond"/>
          <w:sz w:val="22"/>
          <w:szCs w:val="22"/>
        </w:rPr>
        <w:t xml:space="preserve">antenerse al tanto </w:t>
      </w:r>
      <w:r w:rsidRPr="0099334E" w:rsidR="00B57A01">
        <w:rPr>
          <w:rFonts w:ascii="Garamond" w:hAnsi="Garamond"/>
          <w:sz w:val="22"/>
          <w:szCs w:val="22"/>
        </w:rPr>
        <w:t>sobre las secciones y normativas que</w:t>
      </w:r>
      <w:r w:rsidRPr="0099334E" w:rsidR="0099334E">
        <w:rPr>
          <w:rFonts w:ascii="Garamond" w:hAnsi="Garamond"/>
          <w:sz w:val="22"/>
          <w:szCs w:val="22"/>
        </w:rPr>
        <w:t xml:space="preserve"> deben ser ajustadas o actualizadas por parte de nivel centra</w:t>
      </w:r>
      <w:r w:rsidR="00A2532D">
        <w:rPr>
          <w:rFonts w:ascii="Garamond" w:hAnsi="Garamond"/>
          <w:sz w:val="22"/>
          <w:szCs w:val="22"/>
        </w:rPr>
        <w:t>l</w:t>
      </w:r>
      <w:r w:rsidRPr="0099334E" w:rsidR="0099334E">
        <w:rPr>
          <w:rFonts w:ascii="Garamond" w:hAnsi="Garamond"/>
          <w:sz w:val="22"/>
          <w:szCs w:val="22"/>
        </w:rPr>
        <w:t xml:space="preserve">, </w:t>
      </w:r>
      <w:r w:rsidRPr="0099334E" w:rsidR="00B57A01">
        <w:rPr>
          <w:rFonts w:ascii="Garamond" w:hAnsi="Garamond"/>
          <w:sz w:val="22"/>
          <w:szCs w:val="22"/>
        </w:rPr>
        <w:t xml:space="preserve">con el </w:t>
      </w:r>
      <w:r w:rsidRPr="0099334E" w:rsidR="0099334E">
        <w:rPr>
          <w:rFonts w:ascii="Garamond" w:hAnsi="Garamond"/>
          <w:sz w:val="22"/>
          <w:szCs w:val="22"/>
        </w:rPr>
        <w:t xml:space="preserve">propósito de mantener al día el sitio web. </w:t>
      </w:r>
    </w:p>
    <w:p w:rsidRPr="0099334E" w:rsidR="000A2E15" w:rsidP="000A2E15" w:rsidRDefault="000A2E15" w14:paraId="6AA26AC9" w14:textId="77777777">
      <w:pPr>
        <w:pStyle w:val="Prrafodelista"/>
        <w:spacing w:after="0"/>
        <w:jc w:val="both"/>
        <w:rPr>
          <w:rFonts w:ascii="Garamond" w:hAnsi="Garamond"/>
          <w:sz w:val="22"/>
          <w:szCs w:val="22"/>
        </w:rPr>
      </w:pPr>
    </w:p>
    <w:p w:rsidR="000A2E15" w:rsidP="000A2E15" w:rsidRDefault="000A2E15" w14:paraId="4613DFC7" w14:textId="1C753DC5">
      <w:pPr>
        <w:pStyle w:val="Prrafodelista"/>
        <w:numPr>
          <w:ilvl w:val="0"/>
          <w:numId w:val="8"/>
        </w:numPr>
        <w:jc w:val="both"/>
        <w:rPr>
          <w:rFonts w:ascii="Garamond" w:hAnsi="Garamond" w:eastAsia="Garamond" w:cs="Garamond"/>
          <w:b/>
          <w:bCs/>
          <w:sz w:val="22"/>
          <w:szCs w:val="22"/>
        </w:rPr>
      </w:pPr>
      <w:r w:rsidRPr="000A2E15">
        <w:rPr>
          <w:rFonts w:ascii="Garamond" w:hAnsi="Garamond" w:eastAsia="Garamond" w:cs="Garamond"/>
          <w:b/>
          <w:bCs/>
          <w:sz w:val="22"/>
          <w:szCs w:val="22"/>
        </w:rPr>
        <w:t>Logros alcanzados en Transparencia a lo largo del Periodo de Gobierno</w:t>
      </w:r>
    </w:p>
    <w:p w:rsidRPr="000A2E15" w:rsidR="000A2E15" w:rsidP="000A2E15" w:rsidRDefault="000A2E15" w14:paraId="58A9FD41" w14:textId="77777777">
      <w:pPr>
        <w:pStyle w:val="Prrafodelista"/>
        <w:jc w:val="both"/>
        <w:rPr>
          <w:rFonts w:ascii="Garamond" w:hAnsi="Garamond" w:eastAsia="Garamond" w:cs="Garamond"/>
          <w:b/>
          <w:bCs/>
          <w:sz w:val="22"/>
          <w:szCs w:val="22"/>
        </w:rPr>
      </w:pPr>
    </w:p>
    <w:p w:rsidRPr="000A2E15" w:rsidR="000A2E15" w:rsidP="000A2E15" w:rsidRDefault="000A2E15" w14:paraId="6109E083" w14:textId="77A3961B">
      <w:pPr>
        <w:pStyle w:val="Prrafodelista"/>
        <w:numPr>
          <w:ilvl w:val="0"/>
          <w:numId w:val="21"/>
        </w:numPr>
        <w:jc w:val="both"/>
        <w:rPr>
          <w:rFonts w:ascii="Garamond" w:hAnsi="Garamond" w:eastAsia="Garamond" w:cs="Garamond"/>
          <w:bCs/>
          <w:sz w:val="22"/>
          <w:szCs w:val="22"/>
        </w:rPr>
      </w:pPr>
      <w:r>
        <w:rPr>
          <w:rFonts w:ascii="Garamond" w:hAnsi="Garamond" w:eastAsia="Garamond" w:cs="Garamond"/>
          <w:bCs/>
          <w:sz w:val="22"/>
          <w:szCs w:val="22"/>
        </w:rPr>
        <w:lastRenderedPageBreak/>
        <w:t>Aumentar</w:t>
      </w:r>
      <w:r w:rsidRPr="000A2E15">
        <w:rPr>
          <w:rFonts w:ascii="Garamond" w:hAnsi="Garamond" w:eastAsia="Garamond" w:cs="Garamond"/>
          <w:bCs/>
          <w:sz w:val="22"/>
          <w:szCs w:val="22"/>
        </w:rPr>
        <w:t xml:space="preserve"> el nivel de cumplimiento en materia de la publicación de información en la página web de la Alcaldía, pasando de un 82% correspondiente al mes de junio del 2023 a un 98% para junio del 2024. </w:t>
      </w:r>
    </w:p>
    <w:p w:rsidRPr="000A2E15" w:rsidR="000A2E15" w:rsidP="000A2E15" w:rsidRDefault="000A2E15" w14:paraId="52F6FD85" w14:textId="77777777">
      <w:pPr>
        <w:pStyle w:val="Prrafodelista"/>
        <w:numPr>
          <w:ilvl w:val="0"/>
          <w:numId w:val="2"/>
        </w:numPr>
        <w:jc w:val="both"/>
        <w:rPr>
          <w:rFonts w:ascii="Garamond" w:hAnsi="Garamond" w:eastAsia="Garamond" w:cs="Garamond"/>
          <w:bCs/>
          <w:sz w:val="22"/>
          <w:szCs w:val="22"/>
        </w:rPr>
      </w:pPr>
      <w:commentRangeStart w:id="1"/>
      <w:r w:rsidRPr="000A2E15">
        <w:rPr>
          <w:rFonts w:ascii="Garamond" w:hAnsi="Garamond" w:eastAsia="Garamond" w:cs="Garamond"/>
          <w:bCs/>
          <w:sz w:val="22"/>
          <w:szCs w:val="22"/>
        </w:rPr>
        <w:t xml:space="preserve">99% de los 147 servidores encuestados en la Alcaldía, aseguraron que la percepción sobre la Gestión Local en el marco de la transparencia y el servicio al ciudadano mejoró desde que se comenzaron a implementar diferentes estrategias de transparencia. </w:t>
      </w:r>
    </w:p>
    <w:p w:rsidRPr="000A2E15" w:rsidR="000A2E15" w:rsidP="000A2E15" w:rsidRDefault="000A2E15" w14:paraId="6868C1CA" w14:textId="77777777">
      <w:pPr>
        <w:pStyle w:val="Prrafodelista"/>
        <w:numPr>
          <w:ilvl w:val="0"/>
          <w:numId w:val="2"/>
        </w:numPr>
        <w:jc w:val="both"/>
        <w:rPr>
          <w:rFonts w:ascii="Garamond" w:hAnsi="Garamond" w:eastAsia="Garamond" w:cs="Garamond"/>
          <w:bCs/>
          <w:sz w:val="22"/>
          <w:szCs w:val="22"/>
        </w:rPr>
      </w:pPr>
      <w:r w:rsidRPr="000A2E15">
        <w:rPr>
          <w:rFonts w:ascii="Garamond" w:hAnsi="Garamond" w:eastAsia="Garamond" w:cs="Garamond"/>
          <w:bCs/>
          <w:sz w:val="22"/>
          <w:szCs w:val="22"/>
        </w:rPr>
        <w:t>El 98,6% de los servidores, consideran que las actividades desarrolladas en el marco de la campaña de la Fórmula de la Transparencia han contribuido en la mejora interna para lograr la meta de ser la Alcaldía Local más Transparente del Distrito.</w:t>
      </w:r>
    </w:p>
    <w:p w:rsidRPr="000A2E15" w:rsidR="000A2E15" w:rsidP="000A2E15" w:rsidRDefault="000A2E15" w14:paraId="15DF407F" w14:textId="77777777">
      <w:pPr>
        <w:pStyle w:val="Prrafodelista"/>
        <w:numPr>
          <w:ilvl w:val="0"/>
          <w:numId w:val="2"/>
        </w:numPr>
        <w:jc w:val="both"/>
        <w:rPr>
          <w:rFonts w:ascii="Garamond" w:hAnsi="Garamond" w:eastAsia="Garamond" w:cs="Garamond"/>
          <w:bCs/>
          <w:sz w:val="22"/>
          <w:szCs w:val="22"/>
        </w:rPr>
      </w:pPr>
      <w:r w:rsidRPr="000A2E15">
        <w:rPr>
          <w:rFonts w:ascii="Garamond" w:hAnsi="Garamond" w:eastAsia="Garamond" w:cs="Garamond"/>
          <w:bCs/>
          <w:sz w:val="22"/>
          <w:szCs w:val="22"/>
        </w:rPr>
        <w:t xml:space="preserve">El 99,1% de los colaboradores siente que el Fondo de Desarrollo Local de Bosa en cabeza de la alcaldesa Lizeth </w:t>
      </w:r>
      <w:proofErr w:type="spellStart"/>
      <w:r w:rsidRPr="000A2E15">
        <w:rPr>
          <w:rFonts w:ascii="Garamond" w:hAnsi="Garamond" w:eastAsia="Garamond" w:cs="Garamond"/>
          <w:bCs/>
          <w:sz w:val="22"/>
          <w:szCs w:val="22"/>
        </w:rPr>
        <w:t>Jahira</w:t>
      </w:r>
      <w:proofErr w:type="spellEnd"/>
      <w:r w:rsidRPr="000A2E15">
        <w:rPr>
          <w:rFonts w:ascii="Garamond" w:hAnsi="Garamond" w:eastAsia="Garamond" w:cs="Garamond"/>
          <w:bCs/>
          <w:sz w:val="22"/>
          <w:szCs w:val="22"/>
        </w:rPr>
        <w:t xml:space="preserve"> González Vargas es transparente en su gestión.</w:t>
      </w:r>
      <w:commentRangeEnd w:id="1"/>
      <w:r w:rsidR="00A2532D">
        <w:rPr>
          <w:rStyle w:val="Refdecomentario"/>
        </w:rPr>
        <w:commentReference w:id="1"/>
      </w:r>
    </w:p>
    <w:p w:rsidRPr="000A2E15" w:rsidR="00BC3E73" w:rsidP="000A2E15" w:rsidRDefault="00F97D3C" w14:paraId="028FCCFD" w14:textId="7A2BF21E">
      <w:pPr>
        <w:pStyle w:val="Prrafodelista"/>
        <w:numPr>
          <w:ilvl w:val="0"/>
          <w:numId w:val="2"/>
        </w:numPr>
        <w:jc w:val="both"/>
        <w:rPr>
          <w:rFonts w:ascii="Garamond" w:hAnsi="Garamond" w:eastAsia="Garamond" w:cs="Garamond"/>
          <w:bCs/>
          <w:sz w:val="22"/>
          <w:szCs w:val="22"/>
        </w:rPr>
      </w:pPr>
      <w:r>
        <w:rPr>
          <w:rFonts w:ascii="Garamond" w:hAnsi="Garamond" w:eastAsia="Garamond" w:cs="Garamond"/>
          <w:bCs/>
          <w:sz w:val="22"/>
          <w:szCs w:val="22"/>
        </w:rPr>
        <w:t>Por parte de Secretar</w:t>
      </w:r>
      <w:r w:rsidR="00A2532D">
        <w:rPr>
          <w:rFonts w:ascii="Garamond" w:hAnsi="Garamond" w:eastAsia="Garamond" w:cs="Garamond"/>
          <w:bCs/>
          <w:sz w:val="22"/>
          <w:szCs w:val="22"/>
        </w:rPr>
        <w:t>ía</w:t>
      </w:r>
      <w:r>
        <w:rPr>
          <w:rFonts w:ascii="Garamond" w:hAnsi="Garamond" w:eastAsia="Garamond" w:cs="Garamond"/>
          <w:bCs/>
          <w:sz w:val="22"/>
          <w:szCs w:val="22"/>
        </w:rPr>
        <w:t xml:space="preserve"> de Gobierno se</w:t>
      </w:r>
      <w:r w:rsidRPr="000A2E15" w:rsidR="000A2E15">
        <w:rPr>
          <w:rFonts w:ascii="Garamond" w:hAnsi="Garamond" w:eastAsia="Garamond" w:cs="Garamond"/>
          <w:bCs/>
          <w:sz w:val="22"/>
          <w:szCs w:val="22"/>
        </w:rPr>
        <w:t xml:space="preserve"> premió a la Alcaldía Local de Bosa por ser una de las primeras alcaldías en implementar una estrategia la cual permite promover buenas prácticas con la difusión de la información.</w:t>
      </w:r>
    </w:p>
    <w:sectPr w:rsidRPr="000A2E15" w:rsidR="00BC3E73">
      <w:headerReference w:type="default" r:id="rId20"/>
      <w:pgSz w:w="12240" w:h="15840" w:orient="portrait"/>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APMA" w:author="Angie Paola Moreno Avendaño" w:date="2024-06-28T22:23:00Z" w:id="1">
    <w:p w:rsidR="00A2532D" w:rsidP="00A2532D" w:rsidRDefault="00A2532D" w14:paraId="658D3577" w14:textId="77777777">
      <w:r>
        <w:rPr>
          <w:rStyle w:val="Refdecomentario"/>
        </w:rPr>
        <w:annotationRef/>
      </w:r>
      <w:r>
        <w:rPr>
          <w:color w:val="000000"/>
          <w:sz w:val="20"/>
          <w:szCs w:val="20"/>
        </w:rPr>
        <w:t>Años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8D35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8CBD641" w16cex:dateUtc="2024-06-29T0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8D3577" w16cid:durableId="38CBD6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77C0" w:rsidP="006339B4" w:rsidRDefault="00DB77C0" w14:paraId="7057033A" w14:textId="77777777">
      <w:pPr>
        <w:spacing w:after="0" w:line="240" w:lineRule="auto"/>
      </w:pPr>
      <w:r>
        <w:separator/>
      </w:r>
    </w:p>
  </w:endnote>
  <w:endnote w:type="continuationSeparator" w:id="0">
    <w:p w:rsidR="00DB77C0" w:rsidP="006339B4" w:rsidRDefault="00DB77C0" w14:paraId="59930DE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77C0" w:rsidP="006339B4" w:rsidRDefault="00DB77C0" w14:paraId="53CF1DBE" w14:textId="77777777">
      <w:pPr>
        <w:spacing w:after="0" w:line="240" w:lineRule="auto"/>
      </w:pPr>
      <w:r>
        <w:separator/>
      </w:r>
    </w:p>
  </w:footnote>
  <w:footnote w:type="continuationSeparator" w:id="0">
    <w:p w:rsidR="00DB77C0" w:rsidP="006339B4" w:rsidRDefault="00DB77C0" w14:paraId="73BCC674" w14:textId="77777777">
      <w:pPr>
        <w:spacing w:after="0" w:line="240" w:lineRule="auto"/>
      </w:pPr>
      <w:r>
        <w:continuationSeparator/>
      </w:r>
    </w:p>
  </w:footnote>
  <w:footnote w:id="1">
    <w:p w:rsidRPr="006C6FB0" w:rsidR="007803A3" w:rsidP="00FD7DBA" w:rsidRDefault="007803A3" w14:paraId="71C2EFB5" w14:textId="77777777">
      <w:pPr>
        <w:pStyle w:val="Textonotapie"/>
        <w:jc w:val="both"/>
        <w:rPr>
          <w:rFonts w:ascii="Garamond" w:hAnsi="Garamond"/>
          <w:sz w:val="16"/>
          <w:szCs w:val="16"/>
        </w:rPr>
      </w:pPr>
      <w:r w:rsidRPr="006C6FB0">
        <w:rPr>
          <w:rStyle w:val="Refdenotaalpie"/>
          <w:rFonts w:ascii="Garamond" w:hAnsi="Garamond"/>
          <w:sz w:val="16"/>
          <w:szCs w:val="16"/>
        </w:rPr>
        <w:footnoteRef/>
      </w:r>
      <w:r w:rsidRPr="006C6FB0">
        <w:rPr>
          <w:rFonts w:ascii="Garamond" w:hAnsi="Garamond"/>
          <w:sz w:val="16"/>
          <w:szCs w:val="16"/>
        </w:rPr>
        <w:t xml:space="preserve"> Haciendo énfasis en </w:t>
      </w:r>
      <w:r w:rsidRPr="006C6FB0">
        <w:rPr>
          <w:rFonts w:ascii="Garamond" w:hAnsi="Garamond" w:eastAsiaTheme="minorEastAsia"/>
          <w:sz w:val="16"/>
          <w:szCs w:val="16"/>
        </w:rPr>
        <w:t>el Plan de desarrollo distrital cuenta con el propósito No. 5, según el cual se busca “Construir Bogotá́ - Regi</w:t>
      </w:r>
      <w:r w:rsidRPr="006C6FB0">
        <w:rPr>
          <w:rFonts w:ascii="Garamond" w:hAnsi="Garamond" w:cs="Garamond" w:eastAsiaTheme="minorEastAsia"/>
          <w:sz w:val="16"/>
          <w:szCs w:val="16"/>
        </w:rPr>
        <w:t>ó</w:t>
      </w:r>
      <w:r w:rsidRPr="006C6FB0">
        <w:rPr>
          <w:rFonts w:ascii="Garamond" w:hAnsi="Garamond" w:eastAsiaTheme="minorEastAsia"/>
          <w:sz w:val="16"/>
          <w:szCs w:val="16"/>
        </w:rPr>
        <w:t>n con gobierno abierto, transparente y ciudadan</w:t>
      </w:r>
      <w:r w:rsidRPr="006C6FB0">
        <w:rPr>
          <w:rFonts w:ascii="Garamond" w:hAnsi="Garamond" w:cs="Garamond" w:eastAsiaTheme="minorEastAsia"/>
          <w:sz w:val="16"/>
          <w:szCs w:val="16"/>
        </w:rPr>
        <w:t>í</w:t>
      </w:r>
      <w:r w:rsidRPr="006C6FB0">
        <w:rPr>
          <w:rFonts w:ascii="Garamond" w:hAnsi="Garamond" w:eastAsiaTheme="minorEastAsia"/>
          <w:sz w:val="16"/>
          <w:szCs w:val="16"/>
        </w:rPr>
        <w:t>a consciente</w:t>
      </w:r>
      <w:r w:rsidRPr="006C6FB0">
        <w:rPr>
          <w:rFonts w:ascii="Garamond" w:hAnsi="Garamond" w:cs="Garamond" w:eastAsiaTheme="minorEastAsia"/>
          <w:sz w:val="16"/>
          <w:szCs w:val="16"/>
        </w:rPr>
        <w:t>”</w:t>
      </w:r>
      <w:r w:rsidRPr="006C6FB0">
        <w:rPr>
          <w:rFonts w:ascii="Garamond" w:hAnsi="Garamond" w:eastAsiaTheme="minorEastAsia"/>
          <w:sz w:val="16"/>
          <w:szCs w:val="16"/>
        </w:rPr>
        <w:t xml:space="preserve">, en el cual se prioriza </w:t>
      </w:r>
      <w:r w:rsidRPr="006C6FB0">
        <w:rPr>
          <w:rFonts w:ascii="Garamond" w:hAnsi="Garamond" w:cs="Garamond" w:eastAsiaTheme="minorEastAsia"/>
          <w:sz w:val="16"/>
          <w:szCs w:val="16"/>
        </w:rPr>
        <w:t>“</w:t>
      </w:r>
      <w:r w:rsidRPr="006C6FB0">
        <w:rPr>
          <w:rFonts w:ascii="Garamond" w:hAnsi="Garamond" w:eastAsiaTheme="minorEastAsia"/>
          <w:sz w:val="16"/>
          <w:szCs w:val="16"/>
        </w:rPr>
        <w:t>Un modelo de gobierno abierto de Bogot</w:t>
      </w:r>
      <w:r w:rsidRPr="006C6FB0">
        <w:rPr>
          <w:rFonts w:ascii="Garamond" w:hAnsi="Garamond" w:cs="Garamond" w:eastAsiaTheme="minorEastAsia"/>
          <w:sz w:val="16"/>
          <w:szCs w:val="16"/>
        </w:rPr>
        <w:t>á</w:t>
      </w:r>
      <w:r w:rsidRPr="006C6FB0">
        <w:rPr>
          <w:rFonts w:ascii="Garamond" w:hAnsi="Garamond" w:eastAsiaTheme="minorEastAsia"/>
          <w:sz w:val="16"/>
          <w:szCs w:val="16"/>
        </w:rPr>
        <w:t>́ al servicio de la ciudadan</w:t>
      </w:r>
      <w:r w:rsidRPr="006C6FB0">
        <w:rPr>
          <w:rFonts w:ascii="Garamond" w:hAnsi="Garamond" w:cs="Garamond" w:eastAsiaTheme="minorEastAsia"/>
          <w:sz w:val="16"/>
          <w:szCs w:val="16"/>
        </w:rPr>
        <w:t>í</w:t>
      </w:r>
      <w:r w:rsidRPr="006C6FB0">
        <w:rPr>
          <w:rFonts w:ascii="Garamond" w:hAnsi="Garamond" w:eastAsiaTheme="minorEastAsia"/>
          <w:sz w:val="16"/>
          <w:szCs w:val="16"/>
        </w:rPr>
        <w:t>a con transparencia y participaci</w:t>
      </w:r>
      <w:r w:rsidRPr="006C6FB0">
        <w:rPr>
          <w:rFonts w:ascii="Garamond" w:hAnsi="Garamond" w:cs="Garamond" w:eastAsiaTheme="minorEastAsia"/>
          <w:sz w:val="16"/>
          <w:szCs w:val="16"/>
        </w:rPr>
        <w:t>ó</w:t>
      </w:r>
      <w:r w:rsidRPr="006C6FB0">
        <w:rPr>
          <w:rFonts w:ascii="Garamond" w:hAnsi="Garamond" w:eastAsiaTheme="minorEastAsia"/>
          <w:sz w:val="16"/>
          <w:szCs w:val="16"/>
        </w:rPr>
        <w:t>n implementado</w:t>
      </w:r>
      <w:r w:rsidRPr="006C6FB0">
        <w:rPr>
          <w:rFonts w:ascii="Garamond" w:hAnsi="Garamond" w:cs="Garamond" w:eastAsiaTheme="minorEastAsia"/>
          <w:sz w:val="16"/>
          <w:szCs w:val="16"/>
        </w:rPr>
        <w:t>”</w:t>
      </w:r>
      <w:r w:rsidRPr="006C6FB0">
        <w:rPr>
          <w:rFonts w:ascii="Garamond" w:hAnsi="Garamond" w:eastAsiaTheme="minorEastAsia"/>
          <w:sz w:val="16"/>
          <w:szCs w:val="16"/>
        </w:rPr>
        <w:t xml:space="preserve"> (Acuerdo 761 de 2020, art</w:t>
      </w:r>
      <w:r w:rsidRPr="006C6FB0">
        <w:rPr>
          <w:rFonts w:ascii="Garamond" w:hAnsi="Garamond" w:cs="Garamond" w:eastAsiaTheme="minorEastAsia"/>
          <w:sz w:val="16"/>
          <w:szCs w:val="16"/>
        </w:rPr>
        <w:t>í</w:t>
      </w:r>
      <w:r w:rsidRPr="006C6FB0">
        <w:rPr>
          <w:rFonts w:ascii="Garamond" w:hAnsi="Garamond" w:eastAsiaTheme="minorEastAsia"/>
          <w:sz w:val="16"/>
          <w:szCs w:val="16"/>
        </w:rPr>
        <w:t>culo 46).</w:t>
      </w:r>
    </w:p>
  </w:footnote>
  <w:footnote w:id="2">
    <w:p w:rsidR="007803A3" w:rsidP="00CB66E9" w:rsidRDefault="007803A3" w14:paraId="28E4BEC5" w14:textId="6B7BE789">
      <w:pPr>
        <w:pStyle w:val="Textonotapie"/>
        <w:jc w:val="both"/>
        <w:rPr>
          <w:rFonts w:ascii="Garamond" w:hAnsi="Garamond" w:eastAsia="Garamond" w:cs="Garamond"/>
          <w:sz w:val="16"/>
          <w:szCs w:val="16"/>
        </w:rPr>
      </w:pPr>
      <w:r w:rsidRPr="1BD90FEE">
        <w:rPr>
          <w:rStyle w:val="Refdenotaalpie"/>
          <w:rFonts w:ascii="Garamond" w:hAnsi="Garamond" w:eastAsia="Garamond" w:cs="Garamond"/>
          <w:sz w:val="16"/>
          <w:szCs w:val="16"/>
        </w:rPr>
        <w:footnoteRef/>
      </w:r>
      <w:r w:rsidRPr="1BD90FEE">
        <w:rPr>
          <w:rFonts w:ascii="Garamond" w:hAnsi="Garamond" w:eastAsia="Garamond" w:cs="Garamond"/>
          <w:sz w:val="16"/>
          <w:szCs w:val="16"/>
        </w:rPr>
        <w:t xml:space="preserve"> Es importante destacar que se deberá entender las categorías de 1). Cumple; </w:t>
      </w:r>
      <w:r>
        <w:rPr>
          <w:rFonts w:ascii="Garamond" w:hAnsi="Garamond" w:eastAsia="Garamond" w:cs="Garamond"/>
          <w:sz w:val="16"/>
          <w:szCs w:val="16"/>
        </w:rPr>
        <w:t>c</w:t>
      </w:r>
      <w:r w:rsidRPr="1BD90FEE">
        <w:rPr>
          <w:rFonts w:ascii="Garamond" w:hAnsi="Garamond" w:eastAsia="Garamond" w:cs="Garamond"/>
          <w:sz w:val="16"/>
          <w:szCs w:val="16"/>
        </w:rPr>
        <w:t xml:space="preserve">uando se ha brindado la información y se encuentra publicada la información en la página web. 2). Cumple parcialmente; </w:t>
      </w:r>
      <w:r>
        <w:rPr>
          <w:rFonts w:ascii="Garamond" w:hAnsi="Garamond" w:eastAsia="Garamond" w:cs="Garamond"/>
          <w:sz w:val="16"/>
          <w:szCs w:val="16"/>
        </w:rPr>
        <w:t>c</w:t>
      </w:r>
      <w:r w:rsidRPr="1BD90FEE">
        <w:rPr>
          <w:rFonts w:ascii="Garamond" w:hAnsi="Garamond" w:eastAsia="Garamond" w:cs="Garamond"/>
          <w:sz w:val="16"/>
          <w:szCs w:val="16"/>
        </w:rPr>
        <w:t xml:space="preserve">uando se ha publicado parte de la información, pero </w:t>
      </w:r>
      <w:r>
        <w:rPr>
          <w:rFonts w:ascii="Garamond" w:hAnsi="Garamond" w:eastAsia="Garamond" w:cs="Garamond"/>
          <w:sz w:val="16"/>
          <w:szCs w:val="16"/>
        </w:rPr>
        <w:t>otra parte se encuentra sin publicación</w:t>
      </w:r>
      <w:r w:rsidRPr="1BD90FEE">
        <w:rPr>
          <w:rFonts w:ascii="Garamond" w:hAnsi="Garamond" w:eastAsia="Garamond" w:cs="Garamond"/>
          <w:sz w:val="16"/>
          <w:szCs w:val="16"/>
        </w:rPr>
        <w:t xml:space="preserve"> 3). Aprobación para cargue; </w:t>
      </w:r>
      <w:r>
        <w:rPr>
          <w:rFonts w:ascii="Garamond" w:hAnsi="Garamond" w:eastAsia="Garamond" w:cs="Garamond"/>
          <w:sz w:val="16"/>
          <w:szCs w:val="16"/>
        </w:rPr>
        <w:t>c</w:t>
      </w:r>
      <w:r w:rsidRPr="1BD90FEE">
        <w:rPr>
          <w:rFonts w:ascii="Garamond" w:hAnsi="Garamond" w:eastAsia="Garamond" w:cs="Garamond"/>
          <w:sz w:val="16"/>
          <w:szCs w:val="16"/>
        </w:rPr>
        <w:t>uando el responsable de brindar la información para su public</w:t>
      </w:r>
      <w:r>
        <w:rPr>
          <w:rFonts w:ascii="Garamond" w:hAnsi="Garamond" w:eastAsia="Garamond" w:cs="Garamond"/>
          <w:sz w:val="16"/>
          <w:szCs w:val="16"/>
        </w:rPr>
        <w:t xml:space="preserve">ación </w:t>
      </w:r>
      <w:r w:rsidRPr="1BD90FEE">
        <w:rPr>
          <w:rFonts w:ascii="Garamond" w:hAnsi="Garamond" w:eastAsia="Garamond" w:cs="Garamond"/>
          <w:sz w:val="16"/>
          <w:szCs w:val="16"/>
        </w:rPr>
        <w:t xml:space="preserve">se encuentra revisando información previamente </w:t>
      </w:r>
      <w:r>
        <w:rPr>
          <w:rFonts w:ascii="Garamond" w:hAnsi="Garamond" w:eastAsia="Garamond" w:cs="Garamond"/>
          <w:sz w:val="16"/>
          <w:szCs w:val="16"/>
        </w:rPr>
        <w:t xml:space="preserve">al </w:t>
      </w:r>
      <w:r w:rsidRPr="1BD90FEE">
        <w:rPr>
          <w:rFonts w:ascii="Garamond" w:hAnsi="Garamond" w:eastAsia="Garamond" w:cs="Garamond"/>
          <w:sz w:val="16"/>
          <w:szCs w:val="16"/>
        </w:rPr>
        <w:t>cargue, a su vez, para el corte del 21 de junio del 2024, se entenderá est</w:t>
      </w:r>
      <w:r>
        <w:rPr>
          <w:rFonts w:ascii="Garamond" w:hAnsi="Garamond" w:eastAsia="Garamond" w:cs="Garamond"/>
          <w:sz w:val="16"/>
          <w:szCs w:val="16"/>
        </w:rPr>
        <w:t>a categoría</w:t>
      </w:r>
      <w:r w:rsidRPr="1BD90FEE">
        <w:rPr>
          <w:rFonts w:ascii="Garamond" w:hAnsi="Garamond" w:eastAsia="Garamond" w:cs="Garamond"/>
          <w:sz w:val="16"/>
          <w:szCs w:val="16"/>
        </w:rPr>
        <w:t xml:space="preserve"> como </w:t>
      </w:r>
      <w:r>
        <w:rPr>
          <w:rFonts w:ascii="Garamond" w:hAnsi="Garamond" w:eastAsia="Garamond" w:cs="Garamond"/>
          <w:sz w:val="16"/>
          <w:szCs w:val="16"/>
        </w:rPr>
        <w:t>en</w:t>
      </w:r>
      <w:r w:rsidRPr="1BD90FEE">
        <w:rPr>
          <w:rFonts w:ascii="Garamond" w:hAnsi="Garamond" w:eastAsia="Garamond" w:cs="Garamond"/>
          <w:sz w:val="16"/>
          <w:szCs w:val="16"/>
        </w:rPr>
        <w:t xml:space="preserve"> espera </w:t>
      </w:r>
      <w:r>
        <w:rPr>
          <w:rFonts w:ascii="Garamond" w:hAnsi="Garamond" w:eastAsia="Garamond" w:cs="Garamond"/>
          <w:sz w:val="16"/>
          <w:szCs w:val="16"/>
        </w:rPr>
        <w:t>de</w:t>
      </w:r>
      <w:r w:rsidRPr="1BD90FEE">
        <w:rPr>
          <w:rFonts w:ascii="Garamond" w:hAnsi="Garamond" w:eastAsia="Garamond" w:cs="Garamond"/>
          <w:sz w:val="16"/>
          <w:szCs w:val="16"/>
        </w:rPr>
        <w:t xml:space="preserve"> actualización de las secciones que no se encuentra la página</w:t>
      </w:r>
      <w:r>
        <w:rPr>
          <w:rFonts w:ascii="Garamond" w:hAnsi="Garamond" w:eastAsia="Garamond" w:cs="Garamond"/>
          <w:sz w:val="16"/>
          <w:szCs w:val="16"/>
        </w:rPr>
        <w:t xml:space="preserve"> y 4) No cumple; hace referencia cuando el responsable de brindar la información no la ha suministrado y por ende, tampoco se ha publicado.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803A3" w:rsidP="006339B4" w:rsidRDefault="007803A3" w14:paraId="37CF3FCF" w14:textId="4CEB192E">
    <w:pPr>
      <w:pStyle w:val="Encabezado"/>
      <w:jc w:val="center"/>
    </w:pPr>
    <w:r>
      <w:rPr>
        <w:noProof/>
        <w:lang w:val="es-CO" w:eastAsia="es-CO"/>
      </w:rPr>
      <w:drawing>
        <wp:inline distT="0" distB="0" distL="0" distR="0" wp14:anchorId="7231DFC3" wp14:editId="7E6224D0">
          <wp:extent cx="1762125" cy="581986"/>
          <wp:effectExtent l="0" t="0" r="0" b="0"/>
          <wp:docPr id="406752333" name="Picture 40675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581986"/>
                  </a:xfrm>
                  <a:prstGeom prst="rect">
                    <a:avLst/>
                  </a:prstGeom>
                </pic:spPr>
              </pic:pic>
            </a:graphicData>
          </a:graphic>
        </wp:inline>
      </w:drawing>
    </w:r>
  </w:p>
  <w:p w:rsidR="007803A3" w:rsidP="006339B4" w:rsidRDefault="007803A3" w14:paraId="128CDD28" w14:textId="77777777">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F9D4"/>
    <w:multiLevelType w:val="hybridMultilevel"/>
    <w:tmpl w:val="FFFFFFFF"/>
    <w:lvl w:ilvl="0" w:tplc="FFFFFFFF">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rPr>
    </w:lvl>
    <w:lvl w:ilvl="2" w:tplc="562EB2E8">
      <w:start w:val="1"/>
      <w:numFmt w:val="bullet"/>
      <w:lvlText w:val=""/>
      <w:lvlJc w:val="left"/>
      <w:pPr>
        <w:ind w:left="2508" w:hanging="360"/>
      </w:pPr>
      <w:rPr>
        <w:rFonts w:hint="default" w:ascii="Wingdings" w:hAnsi="Wingdings"/>
      </w:rPr>
    </w:lvl>
    <w:lvl w:ilvl="3" w:tplc="F922424A">
      <w:start w:val="1"/>
      <w:numFmt w:val="bullet"/>
      <w:lvlText w:val=""/>
      <w:lvlJc w:val="left"/>
      <w:pPr>
        <w:ind w:left="3228" w:hanging="360"/>
      </w:pPr>
      <w:rPr>
        <w:rFonts w:hint="default" w:ascii="Symbol" w:hAnsi="Symbol"/>
      </w:rPr>
    </w:lvl>
    <w:lvl w:ilvl="4" w:tplc="669E50CC">
      <w:start w:val="1"/>
      <w:numFmt w:val="bullet"/>
      <w:lvlText w:val="o"/>
      <w:lvlJc w:val="left"/>
      <w:pPr>
        <w:ind w:left="3948" w:hanging="360"/>
      </w:pPr>
      <w:rPr>
        <w:rFonts w:hint="default" w:ascii="Courier New" w:hAnsi="Courier New"/>
      </w:rPr>
    </w:lvl>
    <w:lvl w:ilvl="5" w:tplc="1E54FCFE">
      <w:start w:val="1"/>
      <w:numFmt w:val="bullet"/>
      <w:lvlText w:val=""/>
      <w:lvlJc w:val="left"/>
      <w:pPr>
        <w:ind w:left="4668" w:hanging="360"/>
      </w:pPr>
      <w:rPr>
        <w:rFonts w:hint="default" w:ascii="Wingdings" w:hAnsi="Wingdings"/>
      </w:rPr>
    </w:lvl>
    <w:lvl w:ilvl="6" w:tplc="62BA10BA">
      <w:start w:val="1"/>
      <w:numFmt w:val="bullet"/>
      <w:lvlText w:val=""/>
      <w:lvlJc w:val="left"/>
      <w:pPr>
        <w:ind w:left="5388" w:hanging="360"/>
      </w:pPr>
      <w:rPr>
        <w:rFonts w:hint="default" w:ascii="Symbol" w:hAnsi="Symbol"/>
      </w:rPr>
    </w:lvl>
    <w:lvl w:ilvl="7" w:tplc="1C7AC484">
      <w:start w:val="1"/>
      <w:numFmt w:val="bullet"/>
      <w:lvlText w:val="o"/>
      <w:lvlJc w:val="left"/>
      <w:pPr>
        <w:ind w:left="6108" w:hanging="360"/>
      </w:pPr>
      <w:rPr>
        <w:rFonts w:hint="default" w:ascii="Courier New" w:hAnsi="Courier New"/>
      </w:rPr>
    </w:lvl>
    <w:lvl w:ilvl="8" w:tplc="6EF07CF4">
      <w:start w:val="1"/>
      <w:numFmt w:val="bullet"/>
      <w:lvlText w:val=""/>
      <w:lvlJc w:val="left"/>
      <w:pPr>
        <w:ind w:left="6828" w:hanging="360"/>
      </w:pPr>
      <w:rPr>
        <w:rFonts w:hint="default" w:ascii="Wingdings" w:hAnsi="Wingdings"/>
      </w:rPr>
    </w:lvl>
  </w:abstractNum>
  <w:abstractNum w:abstractNumId="1" w15:restartNumberingAfterBreak="0">
    <w:nsid w:val="07445F37"/>
    <w:multiLevelType w:val="hybridMultilevel"/>
    <w:tmpl w:val="4E6E2956"/>
    <w:lvl w:ilvl="0" w:tplc="102A86E6">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B0E37D4"/>
    <w:multiLevelType w:val="hybridMultilevel"/>
    <w:tmpl w:val="DDFA4FC4"/>
    <w:lvl w:ilvl="0" w:tplc="95C4080E">
      <w:start w:val="6"/>
      <w:numFmt w:val="bullet"/>
      <w:lvlText w:val="-"/>
      <w:lvlJc w:val="left"/>
      <w:pPr>
        <w:ind w:left="720" w:hanging="360"/>
      </w:pPr>
      <w:rPr>
        <w:rFonts w:hint="default" w:ascii="Garamond" w:hAnsi="Garamond" w:eastAsiaTheme="minorHAnsi" w:cstheme="minorBi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ED66B25"/>
    <w:multiLevelType w:val="hybridMultilevel"/>
    <w:tmpl w:val="738C1FFE"/>
    <w:lvl w:ilvl="0" w:tplc="0890E966">
      <w:start w:val="4"/>
      <w:numFmt w:val="bullet"/>
      <w:lvlText w:val="-"/>
      <w:lvlJc w:val="left"/>
      <w:pPr>
        <w:ind w:left="426" w:hanging="360"/>
      </w:pPr>
      <w:rPr>
        <w:rFonts w:hint="default" w:ascii="Garamond" w:hAnsi="Garamond" w:eastAsiaTheme="minorHAnsi" w:cstheme="minorBidi"/>
      </w:rPr>
    </w:lvl>
    <w:lvl w:ilvl="1" w:tplc="240A0003" w:tentative="1">
      <w:start w:val="1"/>
      <w:numFmt w:val="bullet"/>
      <w:lvlText w:val="o"/>
      <w:lvlJc w:val="left"/>
      <w:pPr>
        <w:ind w:left="1146" w:hanging="360"/>
      </w:pPr>
      <w:rPr>
        <w:rFonts w:hint="default" w:ascii="Courier New" w:hAnsi="Courier New" w:cs="Courier New"/>
      </w:rPr>
    </w:lvl>
    <w:lvl w:ilvl="2" w:tplc="240A0005" w:tentative="1">
      <w:start w:val="1"/>
      <w:numFmt w:val="bullet"/>
      <w:lvlText w:val=""/>
      <w:lvlJc w:val="left"/>
      <w:pPr>
        <w:ind w:left="1866" w:hanging="360"/>
      </w:pPr>
      <w:rPr>
        <w:rFonts w:hint="default" w:ascii="Wingdings" w:hAnsi="Wingdings"/>
      </w:rPr>
    </w:lvl>
    <w:lvl w:ilvl="3" w:tplc="240A0001" w:tentative="1">
      <w:start w:val="1"/>
      <w:numFmt w:val="bullet"/>
      <w:lvlText w:val=""/>
      <w:lvlJc w:val="left"/>
      <w:pPr>
        <w:ind w:left="2586" w:hanging="360"/>
      </w:pPr>
      <w:rPr>
        <w:rFonts w:hint="default" w:ascii="Symbol" w:hAnsi="Symbol"/>
      </w:rPr>
    </w:lvl>
    <w:lvl w:ilvl="4" w:tplc="240A0003" w:tentative="1">
      <w:start w:val="1"/>
      <w:numFmt w:val="bullet"/>
      <w:lvlText w:val="o"/>
      <w:lvlJc w:val="left"/>
      <w:pPr>
        <w:ind w:left="3306" w:hanging="360"/>
      </w:pPr>
      <w:rPr>
        <w:rFonts w:hint="default" w:ascii="Courier New" w:hAnsi="Courier New" w:cs="Courier New"/>
      </w:rPr>
    </w:lvl>
    <w:lvl w:ilvl="5" w:tplc="240A0005" w:tentative="1">
      <w:start w:val="1"/>
      <w:numFmt w:val="bullet"/>
      <w:lvlText w:val=""/>
      <w:lvlJc w:val="left"/>
      <w:pPr>
        <w:ind w:left="4026" w:hanging="360"/>
      </w:pPr>
      <w:rPr>
        <w:rFonts w:hint="default" w:ascii="Wingdings" w:hAnsi="Wingdings"/>
      </w:rPr>
    </w:lvl>
    <w:lvl w:ilvl="6" w:tplc="240A0001" w:tentative="1">
      <w:start w:val="1"/>
      <w:numFmt w:val="bullet"/>
      <w:lvlText w:val=""/>
      <w:lvlJc w:val="left"/>
      <w:pPr>
        <w:ind w:left="4746" w:hanging="360"/>
      </w:pPr>
      <w:rPr>
        <w:rFonts w:hint="default" w:ascii="Symbol" w:hAnsi="Symbol"/>
      </w:rPr>
    </w:lvl>
    <w:lvl w:ilvl="7" w:tplc="240A0003" w:tentative="1">
      <w:start w:val="1"/>
      <w:numFmt w:val="bullet"/>
      <w:lvlText w:val="o"/>
      <w:lvlJc w:val="left"/>
      <w:pPr>
        <w:ind w:left="5466" w:hanging="360"/>
      </w:pPr>
      <w:rPr>
        <w:rFonts w:hint="default" w:ascii="Courier New" w:hAnsi="Courier New" w:cs="Courier New"/>
      </w:rPr>
    </w:lvl>
    <w:lvl w:ilvl="8" w:tplc="240A0005" w:tentative="1">
      <w:start w:val="1"/>
      <w:numFmt w:val="bullet"/>
      <w:lvlText w:val=""/>
      <w:lvlJc w:val="left"/>
      <w:pPr>
        <w:ind w:left="6186" w:hanging="360"/>
      </w:pPr>
      <w:rPr>
        <w:rFonts w:hint="default" w:ascii="Wingdings" w:hAnsi="Wingdings"/>
      </w:rPr>
    </w:lvl>
  </w:abstractNum>
  <w:abstractNum w:abstractNumId="4" w15:restartNumberingAfterBreak="0">
    <w:nsid w:val="0F9EBF33"/>
    <w:multiLevelType w:val="hybridMultilevel"/>
    <w:tmpl w:val="F3546518"/>
    <w:lvl w:ilvl="0" w:tplc="A2365C36">
      <w:start w:val="1"/>
      <w:numFmt w:val="decimal"/>
      <w:lvlText w:val="%1."/>
      <w:lvlJc w:val="left"/>
      <w:pPr>
        <w:ind w:left="720" w:hanging="360"/>
      </w:pPr>
      <w:rPr>
        <w:b/>
        <w:bCs/>
      </w:rPr>
    </w:lvl>
    <w:lvl w:ilvl="1" w:tplc="2082A2D8">
      <w:start w:val="1"/>
      <w:numFmt w:val="lowerLetter"/>
      <w:lvlText w:val="%2."/>
      <w:lvlJc w:val="left"/>
      <w:pPr>
        <w:ind w:left="1440" w:hanging="360"/>
      </w:pPr>
    </w:lvl>
    <w:lvl w:ilvl="2" w:tplc="CA7217D6">
      <w:start w:val="1"/>
      <w:numFmt w:val="lowerRoman"/>
      <w:lvlText w:val="%3."/>
      <w:lvlJc w:val="right"/>
      <w:pPr>
        <w:ind w:left="2160" w:hanging="180"/>
      </w:pPr>
    </w:lvl>
    <w:lvl w:ilvl="3" w:tplc="CA70C2BE">
      <w:start w:val="1"/>
      <w:numFmt w:val="decimal"/>
      <w:lvlText w:val="%4."/>
      <w:lvlJc w:val="left"/>
      <w:pPr>
        <w:ind w:left="2880" w:hanging="360"/>
      </w:pPr>
    </w:lvl>
    <w:lvl w:ilvl="4" w:tplc="67A6D21C">
      <w:start w:val="1"/>
      <w:numFmt w:val="lowerLetter"/>
      <w:lvlText w:val="%5."/>
      <w:lvlJc w:val="left"/>
      <w:pPr>
        <w:ind w:left="3600" w:hanging="360"/>
      </w:pPr>
    </w:lvl>
    <w:lvl w:ilvl="5" w:tplc="0B062B60">
      <w:start w:val="1"/>
      <w:numFmt w:val="lowerRoman"/>
      <w:lvlText w:val="%6."/>
      <w:lvlJc w:val="right"/>
      <w:pPr>
        <w:ind w:left="4320" w:hanging="180"/>
      </w:pPr>
    </w:lvl>
    <w:lvl w:ilvl="6" w:tplc="46DCCA40">
      <w:start w:val="1"/>
      <w:numFmt w:val="decimal"/>
      <w:lvlText w:val="%7."/>
      <w:lvlJc w:val="left"/>
      <w:pPr>
        <w:ind w:left="5040" w:hanging="360"/>
      </w:pPr>
    </w:lvl>
    <w:lvl w:ilvl="7" w:tplc="A6660E06">
      <w:start w:val="1"/>
      <w:numFmt w:val="lowerLetter"/>
      <w:lvlText w:val="%8."/>
      <w:lvlJc w:val="left"/>
      <w:pPr>
        <w:ind w:left="5760" w:hanging="360"/>
      </w:pPr>
    </w:lvl>
    <w:lvl w:ilvl="8" w:tplc="40A0A7EC">
      <w:start w:val="1"/>
      <w:numFmt w:val="lowerRoman"/>
      <w:lvlText w:val="%9."/>
      <w:lvlJc w:val="right"/>
      <w:pPr>
        <w:ind w:left="6480" w:hanging="180"/>
      </w:pPr>
    </w:lvl>
  </w:abstractNum>
  <w:abstractNum w:abstractNumId="5" w15:restartNumberingAfterBreak="0">
    <w:nsid w:val="0FB250F6"/>
    <w:multiLevelType w:val="hybridMultilevel"/>
    <w:tmpl w:val="744E5D6E"/>
    <w:lvl w:ilvl="0" w:tplc="95C4080E">
      <w:start w:val="6"/>
      <w:numFmt w:val="bullet"/>
      <w:lvlText w:val="-"/>
      <w:lvlJc w:val="left"/>
      <w:pPr>
        <w:ind w:left="720" w:hanging="360"/>
      </w:pPr>
      <w:rPr>
        <w:rFonts w:hint="default" w:ascii="Garamond" w:hAnsi="Garamond" w:eastAsiaTheme="minorHAnsi" w:cstheme="minorBi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2696A548"/>
    <w:multiLevelType w:val="multilevel"/>
    <w:tmpl w:val="49301F58"/>
    <w:lvl w:ilvl="0">
      <w:start w:val="1"/>
      <w:numFmt w:val="bullet"/>
      <w:lvlText w:val=""/>
      <w:lvlJc w:val="left"/>
      <w:pPr>
        <w:ind w:left="720" w:hanging="360"/>
      </w:pPr>
      <w:rPr>
        <w:rFonts w:hint="default" w:ascii="Symbol" w:hAnsi="Symbol"/>
        <w:b/>
        <w:bCs/>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29FC74DA"/>
    <w:multiLevelType w:val="multilevel"/>
    <w:tmpl w:val="53647AAA"/>
    <w:lvl w:ilvl="0">
      <w:start w:val="1"/>
      <w:numFmt w:val="bullet"/>
      <w:lvlText w:val=""/>
      <w:lvlJc w:val="left"/>
      <w:pPr>
        <w:ind w:left="720" w:hanging="360"/>
      </w:pPr>
      <w:rPr>
        <w:rFonts w:hint="default" w:ascii="Symbol" w:hAnsi="Symbol"/>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333E216C"/>
    <w:multiLevelType w:val="hybridMultilevel"/>
    <w:tmpl w:val="4496AB6E"/>
    <w:lvl w:ilvl="0" w:tplc="30CC7A28">
      <w:start w:val="5"/>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EF64DA"/>
    <w:multiLevelType w:val="multilevel"/>
    <w:tmpl w:val="B5EE002E"/>
    <w:lvl w:ilvl="0">
      <w:start w:val="1"/>
      <w:numFmt w:val="decimal"/>
      <w:lvlText w:val="%1."/>
      <w:lvlJc w:val="left"/>
      <w:pPr>
        <w:ind w:left="720" w:hanging="360"/>
      </w:pPr>
      <w:rPr>
        <w:rFonts w:hint="default"/>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AC4350F"/>
    <w:multiLevelType w:val="hybridMultilevel"/>
    <w:tmpl w:val="A53C63C2"/>
    <w:lvl w:ilvl="0" w:tplc="240A0017">
      <w:start w:val="1"/>
      <w:numFmt w:val="lowerLetter"/>
      <w:lvlText w:val="%1)"/>
      <w:lvlJc w:val="left"/>
      <w:pPr>
        <w:ind w:left="720" w:hanging="360"/>
      </w:pPr>
    </w:lvl>
    <w:lvl w:ilvl="1" w:tplc="BC129A2E">
      <w:start w:val="1"/>
      <w:numFmt w:val="lowerLetter"/>
      <w:lvlText w:val="%2."/>
      <w:lvlJc w:val="left"/>
      <w:pPr>
        <w:ind w:left="1440" w:hanging="360"/>
      </w:pPr>
      <w:rPr>
        <w:b/>
        <w:bCs/>
      </w:rPr>
    </w:lvl>
    <w:lvl w:ilvl="2" w:tplc="95C4080E">
      <w:start w:val="6"/>
      <w:numFmt w:val="bullet"/>
      <w:lvlText w:val="-"/>
      <w:lvlJc w:val="left"/>
      <w:pPr>
        <w:ind w:left="2340" w:hanging="360"/>
      </w:pPr>
      <w:rPr>
        <w:rFonts w:hint="default" w:ascii="Garamond" w:hAnsi="Garamond" w:eastAsiaTheme="minorHAnsi" w:cstheme="minorBidi"/>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AD5FBCC"/>
    <w:multiLevelType w:val="hybridMultilevel"/>
    <w:tmpl w:val="64324628"/>
    <w:lvl w:ilvl="0" w:tplc="E3782AAE">
      <w:start w:val="1"/>
      <w:numFmt w:val="decimal"/>
      <w:lvlText w:val="%1."/>
      <w:lvlJc w:val="left"/>
      <w:pPr>
        <w:ind w:left="720" w:hanging="360"/>
      </w:pPr>
    </w:lvl>
    <w:lvl w:ilvl="1" w:tplc="BD748DFC">
      <w:start w:val="1"/>
      <w:numFmt w:val="lowerLetter"/>
      <w:lvlText w:val="%2."/>
      <w:lvlJc w:val="left"/>
      <w:pPr>
        <w:ind w:left="1440" w:hanging="360"/>
      </w:pPr>
    </w:lvl>
    <w:lvl w:ilvl="2" w:tplc="7B6AF962">
      <w:start w:val="1"/>
      <w:numFmt w:val="lowerRoman"/>
      <w:lvlText w:val="%3."/>
      <w:lvlJc w:val="right"/>
      <w:pPr>
        <w:ind w:left="2160" w:hanging="180"/>
      </w:pPr>
    </w:lvl>
    <w:lvl w:ilvl="3" w:tplc="E688743A">
      <w:start w:val="1"/>
      <w:numFmt w:val="decimal"/>
      <w:lvlText w:val="%4."/>
      <w:lvlJc w:val="left"/>
      <w:pPr>
        <w:ind w:left="2880" w:hanging="360"/>
      </w:pPr>
    </w:lvl>
    <w:lvl w:ilvl="4" w:tplc="5634A272">
      <w:start w:val="1"/>
      <w:numFmt w:val="lowerLetter"/>
      <w:lvlText w:val="%5."/>
      <w:lvlJc w:val="left"/>
      <w:pPr>
        <w:ind w:left="3600" w:hanging="360"/>
      </w:pPr>
    </w:lvl>
    <w:lvl w:ilvl="5" w:tplc="6BD41290">
      <w:start w:val="1"/>
      <w:numFmt w:val="lowerRoman"/>
      <w:lvlText w:val="%6."/>
      <w:lvlJc w:val="right"/>
      <w:pPr>
        <w:ind w:left="4320" w:hanging="180"/>
      </w:pPr>
    </w:lvl>
    <w:lvl w:ilvl="6" w:tplc="5ECAC31A">
      <w:start w:val="1"/>
      <w:numFmt w:val="decimal"/>
      <w:lvlText w:val="%7."/>
      <w:lvlJc w:val="left"/>
      <w:pPr>
        <w:ind w:left="5040" w:hanging="360"/>
      </w:pPr>
    </w:lvl>
    <w:lvl w:ilvl="7" w:tplc="51465252">
      <w:start w:val="1"/>
      <w:numFmt w:val="lowerLetter"/>
      <w:lvlText w:val="%8."/>
      <w:lvlJc w:val="left"/>
      <w:pPr>
        <w:ind w:left="5760" w:hanging="360"/>
      </w:pPr>
    </w:lvl>
    <w:lvl w:ilvl="8" w:tplc="9A680392">
      <w:start w:val="1"/>
      <w:numFmt w:val="lowerRoman"/>
      <w:lvlText w:val="%9."/>
      <w:lvlJc w:val="right"/>
      <w:pPr>
        <w:ind w:left="6480" w:hanging="180"/>
      </w:pPr>
    </w:lvl>
  </w:abstractNum>
  <w:abstractNum w:abstractNumId="12" w15:restartNumberingAfterBreak="0">
    <w:nsid w:val="3DBE5516"/>
    <w:multiLevelType w:val="multilevel"/>
    <w:tmpl w:val="B5EE002E"/>
    <w:lvl w:ilvl="0">
      <w:start w:val="1"/>
      <w:numFmt w:val="decimal"/>
      <w:lvlText w:val="%1."/>
      <w:lvlJc w:val="left"/>
      <w:pPr>
        <w:ind w:left="720" w:hanging="360"/>
      </w:pPr>
      <w:rPr>
        <w:rFonts w:hint="default"/>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3E660840"/>
    <w:multiLevelType w:val="multilevel"/>
    <w:tmpl w:val="B5EE002E"/>
    <w:lvl w:ilvl="0">
      <w:start w:val="1"/>
      <w:numFmt w:val="decimal"/>
      <w:lvlText w:val="%1."/>
      <w:lvlJc w:val="left"/>
      <w:pPr>
        <w:ind w:left="720" w:hanging="360"/>
      </w:pPr>
      <w:rPr>
        <w:rFonts w:hint="default"/>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45C60740"/>
    <w:multiLevelType w:val="multilevel"/>
    <w:tmpl w:val="9A9CE3B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4AA60FC1"/>
    <w:multiLevelType w:val="multilevel"/>
    <w:tmpl w:val="49301F58"/>
    <w:lvl w:ilvl="0">
      <w:start w:val="1"/>
      <w:numFmt w:val="bullet"/>
      <w:lvlText w:val=""/>
      <w:lvlJc w:val="left"/>
      <w:pPr>
        <w:ind w:left="720" w:hanging="360"/>
      </w:pPr>
      <w:rPr>
        <w:rFonts w:hint="default" w:ascii="Symbol" w:hAnsi="Symbol"/>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55A73AF7"/>
    <w:multiLevelType w:val="multilevel"/>
    <w:tmpl w:val="B5EE002E"/>
    <w:lvl w:ilvl="0">
      <w:start w:val="1"/>
      <w:numFmt w:val="decimal"/>
      <w:lvlText w:val="%1."/>
      <w:lvlJc w:val="left"/>
      <w:pPr>
        <w:ind w:left="720" w:hanging="360"/>
      </w:pPr>
      <w:rPr>
        <w:rFonts w:hint="default"/>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5A7D23DB"/>
    <w:multiLevelType w:val="multilevel"/>
    <w:tmpl w:val="B5EE002E"/>
    <w:lvl w:ilvl="0">
      <w:start w:val="1"/>
      <w:numFmt w:val="decimal"/>
      <w:lvlText w:val="%1."/>
      <w:lvlJc w:val="left"/>
      <w:pPr>
        <w:ind w:left="720" w:hanging="360"/>
      </w:pPr>
      <w:rPr>
        <w:rFonts w:hint="default"/>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7B43096F"/>
    <w:multiLevelType w:val="hybridMultilevel"/>
    <w:tmpl w:val="CA86F194"/>
    <w:lvl w:ilvl="0" w:tplc="20885F7E">
      <w:start w:val="4"/>
      <w:numFmt w:val="bullet"/>
      <w:lvlText w:val="-"/>
      <w:lvlJc w:val="left"/>
      <w:pPr>
        <w:ind w:left="720" w:hanging="360"/>
      </w:pPr>
      <w:rPr>
        <w:rFonts w:hint="default" w:ascii="Garamond" w:hAnsi="Garamond" w:eastAsiaTheme="minorHAnsi" w:cstheme="minorBid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7F0006D0"/>
    <w:multiLevelType w:val="multilevel"/>
    <w:tmpl w:val="B5EE002E"/>
    <w:lvl w:ilvl="0">
      <w:start w:val="1"/>
      <w:numFmt w:val="decimal"/>
      <w:lvlText w:val="%1."/>
      <w:lvlJc w:val="left"/>
      <w:pPr>
        <w:ind w:left="720" w:hanging="360"/>
      </w:pPr>
      <w:rPr>
        <w:rFonts w:hint="default"/>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7FED6D31"/>
    <w:multiLevelType w:val="multilevel"/>
    <w:tmpl w:val="B5EE002E"/>
    <w:lvl w:ilvl="0">
      <w:start w:val="1"/>
      <w:numFmt w:val="decimal"/>
      <w:lvlText w:val="%1."/>
      <w:lvlJc w:val="left"/>
      <w:pPr>
        <w:ind w:left="720" w:hanging="360"/>
      </w:pPr>
      <w:rPr>
        <w:rFonts w:hint="default"/>
      </w:rPr>
    </w:lvl>
    <w:lvl w:ilvl="1">
      <w:start w:val="1"/>
      <w:numFmt w:val="bullet"/>
      <w:lvlText w:val=""/>
      <w:lvlJc w:val="left"/>
      <w:pPr>
        <w:ind w:left="780" w:hanging="420"/>
      </w:pPr>
      <w:rPr>
        <w:rFonts w:hint="default" w:ascii="Symbol" w:hAnsi="Symbol"/>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16cid:durableId="2061324076">
    <w:abstractNumId w:val="11"/>
  </w:num>
  <w:num w:numId="2" w16cid:durableId="134420033">
    <w:abstractNumId w:val="6"/>
  </w:num>
  <w:num w:numId="3" w16cid:durableId="833642507">
    <w:abstractNumId w:val="4"/>
  </w:num>
  <w:num w:numId="4" w16cid:durableId="680741249">
    <w:abstractNumId w:val="0"/>
  </w:num>
  <w:num w:numId="5" w16cid:durableId="528303316">
    <w:abstractNumId w:val="1"/>
  </w:num>
  <w:num w:numId="6" w16cid:durableId="1710689373">
    <w:abstractNumId w:val="10"/>
  </w:num>
  <w:num w:numId="7" w16cid:durableId="854923363">
    <w:abstractNumId w:val="8"/>
  </w:num>
  <w:num w:numId="8" w16cid:durableId="986787689">
    <w:abstractNumId w:val="14"/>
  </w:num>
  <w:num w:numId="9" w16cid:durableId="437915863">
    <w:abstractNumId w:val="18"/>
  </w:num>
  <w:num w:numId="10" w16cid:durableId="928657623">
    <w:abstractNumId w:val="3"/>
  </w:num>
  <w:num w:numId="11" w16cid:durableId="17856695">
    <w:abstractNumId w:val="2"/>
  </w:num>
  <w:num w:numId="12" w16cid:durableId="1451316804">
    <w:abstractNumId w:val="5"/>
  </w:num>
  <w:num w:numId="13" w16cid:durableId="1717073912">
    <w:abstractNumId w:val="16"/>
  </w:num>
  <w:num w:numId="14" w16cid:durableId="561990861">
    <w:abstractNumId w:val="13"/>
  </w:num>
  <w:num w:numId="15" w16cid:durableId="2119596753">
    <w:abstractNumId w:val="9"/>
  </w:num>
  <w:num w:numId="16" w16cid:durableId="56561954">
    <w:abstractNumId w:val="19"/>
  </w:num>
  <w:num w:numId="17" w16cid:durableId="1281915771">
    <w:abstractNumId w:val="20"/>
  </w:num>
  <w:num w:numId="18" w16cid:durableId="325089231">
    <w:abstractNumId w:val="12"/>
  </w:num>
  <w:num w:numId="19" w16cid:durableId="446894204">
    <w:abstractNumId w:val="17"/>
  </w:num>
  <w:num w:numId="20" w16cid:durableId="1235817421">
    <w:abstractNumId w:val="15"/>
  </w:num>
  <w:num w:numId="21" w16cid:durableId="66486838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ie Paola Moreno Avendaño">
    <w15:presenceInfo w15:providerId="AD" w15:userId="S::angie.morenoa@gobiernobogota.gov.co::36bf323b-38b5-499d-9f4f-a5d7db61f8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9B4"/>
    <w:rsid w:val="00006C33"/>
    <w:rsid w:val="00010E80"/>
    <w:rsid w:val="00030BD5"/>
    <w:rsid w:val="00036F4B"/>
    <w:rsid w:val="00057282"/>
    <w:rsid w:val="000661BB"/>
    <w:rsid w:val="00080B39"/>
    <w:rsid w:val="000A2E15"/>
    <w:rsid w:val="000A525D"/>
    <w:rsid w:val="000A5FCF"/>
    <w:rsid w:val="000C4E1A"/>
    <w:rsid w:val="00112916"/>
    <w:rsid w:val="0017605A"/>
    <w:rsid w:val="001C5543"/>
    <w:rsid w:val="001E4654"/>
    <w:rsid w:val="00232A81"/>
    <w:rsid w:val="002642C3"/>
    <w:rsid w:val="00266A38"/>
    <w:rsid w:val="002671B9"/>
    <w:rsid w:val="00267303"/>
    <w:rsid w:val="00281963"/>
    <w:rsid w:val="002D4D05"/>
    <w:rsid w:val="00331313"/>
    <w:rsid w:val="003314E1"/>
    <w:rsid w:val="003619B1"/>
    <w:rsid w:val="00381649"/>
    <w:rsid w:val="003C1E87"/>
    <w:rsid w:val="003E21B1"/>
    <w:rsid w:val="004413E0"/>
    <w:rsid w:val="00473577"/>
    <w:rsid w:val="00476FC6"/>
    <w:rsid w:val="004A0D83"/>
    <w:rsid w:val="004E67B3"/>
    <w:rsid w:val="005067FB"/>
    <w:rsid w:val="0057479E"/>
    <w:rsid w:val="005A3CF0"/>
    <w:rsid w:val="005C42C3"/>
    <w:rsid w:val="00616278"/>
    <w:rsid w:val="006339B4"/>
    <w:rsid w:val="00663C69"/>
    <w:rsid w:val="00671352"/>
    <w:rsid w:val="006921E3"/>
    <w:rsid w:val="00695AE2"/>
    <w:rsid w:val="006A5145"/>
    <w:rsid w:val="006B7AB1"/>
    <w:rsid w:val="00701374"/>
    <w:rsid w:val="007803A3"/>
    <w:rsid w:val="00783D21"/>
    <w:rsid w:val="007D1DAE"/>
    <w:rsid w:val="007F705B"/>
    <w:rsid w:val="00807543"/>
    <w:rsid w:val="0083273E"/>
    <w:rsid w:val="008455C5"/>
    <w:rsid w:val="00891ED7"/>
    <w:rsid w:val="008D5741"/>
    <w:rsid w:val="008D6F62"/>
    <w:rsid w:val="00915544"/>
    <w:rsid w:val="0092733A"/>
    <w:rsid w:val="009313D5"/>
    <w:rsid w:val="009678A0"/>
    <w:rsid w:val="0097423B"/>
    <w:rsid w:val="0099334E"/>
    <w:rsid w:val="009B4543"/>
    <w:rsid w:val="009D1889"/>
    <w:rsid w:val="009E5C5C"/>
    <w:rsid w:val="009F7643"/>
    <w:rsid w:val="00A2532D"/>
    <w:rsid w:val="00A8645D"/>
    <w:rsid w:val="00AA15DD"/>
    <w:rsid w:val="00AE216E"/>
    <w:rsid w:val="00AF7F88"/>
    <w:rsid w:val="00B33D21"/>
    <w:rsid w:val="00B46D0A"/>
    <w:rsid w:val="00B57A01"/>
    <w:rsid w:val="00BC3E73"/>
    <w:rsid w:val="00BE684A"/>
    <w:rsid w:val="00C61A94"/>
    <w:rsid w:val="00C71F82"/>
    <w:rsid w:val="00C919E0"/>
    <w:rsid w:val="00CB66E9"/>
    <w:rsid w:val="00D16ABA"/>
    <w:rsid w:val="00D402E0"/>
    <w:rsid w:val="00D719D5"/>
    <w:rsid w:val="00D75CFF"/>
    <w:rsid w:val="00DB77C0"/>
    <w:rsid w:val="00DF67E2"/>
    <w:rsid w:val="00E03AA9"/>
    <w:rsid w:val="00E03E6E"/>
    <w:rsid w:val="00E10214"/>
    <w:rsid w:val="00E71EC6"/>
    <w:rsid w:val="00E76D91"/>
    <w:rsid w:val="00E772C4"/>
    <w:rsid w:val="00EE3521"/>
    <w:rsid w:val="00EE7A28"/>
    <w:rsid w:val="00EF162D"/>
    <w:rsid w:val="00EF653B"/>
    <w:rsid w:val="00F15A26"/>
    <w:rsid w:val="00F176AB"/>
    <w:rsid w:val="00F42975"/>
    <w:rsid w:val="00F55B50"/>
    <w:rsid w:val="00F67E11"/>
    <w:rsid w:val="00F72ABF"/>
    <w:rsid w:val="00F7301D"/>
    <w:rsid w:val="00F94F59"/>
    <w:rsid w:val="00F97D3C"/>
    <w:rsid w:val="00FC29D1"/>
    <w:rsid w:val="00FD363D"/>
    <w:rsid w:val="00FD7DBA"/>
    <w:rsid w:val="03EC165C"/>
    <w:rsid w:val="197F2DB4"/>
    <w:rsid w:val="3F7149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E725E"/>
  <w15:chartTrackingRefBased/>
  <w15:docId w15:val="{1C0CA3ED-CA69-4123-8DF6-0E0A25EBB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39B4"/>
    <w:pPr>
      <w:spacing w:after="160" w:line="279" w:lineRule="auto"/>
    </w:pPr>
    <w:rPr>
      <w:kern w:val="0"/>
      <w:lang w:val="es-ES"/>
      <w14:ligatures w14:val="none"/>
    </w:rPr>
  </w:style>
  <w:style w:type="paragraph" w:styleId="Ttulo1">
    <w:name w:val="heading 1"/>
    <w:basedOn w:val="Normal"/>
    <w:next w:val="Normal"/>
    <w:link w:val="Ttulo1Car"/>
    <w:uiPriority w:val="9"/>
    <w:qFormat/>
    <w:rsid w:val="006339B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339B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339B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339B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339B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339B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339B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339B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339B4"/>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6339B4"/>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semiHidden/>
    <w:rsid w:val="006339B4"/>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6339B4"/>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6339B4"/>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6339B4"/>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6339B4"/>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6339B4"/>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6339B4"/>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6339B4"/>
    <w:rPr>
      <w:rFonts w:eastAsiaTheme="majorEastAsia" w:cstheme="majorBidi"/>
      <w:color w:val="272727" w:themeColor="text1" w:themeTint="D8"/>
    </w:rPr>
  </w:style>
  <w:style w:type="paragraph" w:styleId="Ttulo">
    <w:name w:val="Title"/>
    <w:basedOn w:val="Normal"/>
    <w:next w:val="Normal"/>
    <w:link w:val="TtuloCar"/>
    <w:uiPriority w:val="10"/>
    <w:qFormat/>
    <w:rsid w:val="006339B4"/>
    <w:pPr>
      <w:spacing w:after="80"/>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6339B4"/>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6339B4"/>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6339B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339B4"/>
    <w:pPr>
      <w:spacing w:before="160"/>
      <w:jc w:val="center"/>
    </w:pPr>
    <w:rPr>
      <w:i/>
      <w:iCs/>
      <w:color w:val="404040" w:themeColor="text1" w:themeTint="BF"/>
    </w:rPr>
  </w:style>
  <w:style w:type="character" w:styleId="CitaCar" w:customStyle="1">
    <w:name w:val="Cita Car"/>
    <w:basedOn w:val="Fuentedeprrafopredeter"/>
    <w:link w:val="Cita"/>
    <w:uiPriority w:val="29"/>
    <w:rsid w:val="006339B4"/>
    <w:rPr>
      <w:i/>
      <w:iCs/>
      <w:color w:val="404040" w:themeColor="text1" w:themeTint="BF"/>
    </w:rPr>
  </w:style>
  <w:style w:type="paragraph" w:styleId="Prrafodelista">
    <w:name w:val="List Paragraph"/>
    <w:basedOn w:val="Normal"/>
    <w:uiPriority w:val="34"/>
    <w:qFormat/>
    <w:rsid w:val="006339B4"/>
    <w:pPr>
      <w:ind w:left="720"/>
      <w:contextualSpacing/>
    </w:pPr>
  </w:style>
  <w:style w:type="character" w:styleId="nfasisintenso">
    <w:name w:val="Intense Emphasis"/>
    <w:basedOn w:val="Fuentedeprrafopredeter"/>
    <w:uiPriority w:val="21"/>
    <w:qFormat/>
    <w:rsid w:val="006339B4"/>
    <w:rPr>
      <w:i/>
      <w:iCs/>
      <w:color w:val="0F4761" w:themeColor="accent1" w:themeShade="BF"/>
    </w:rPr>
  </w:style>
  <w:style w:type="paragraph" w:styleId="Citadestacada">
    <w:name w:val="Intense Quote"/>
    <w:basedOn w:val="Normal"/>
    <w:next w:val="Normal"/>
    <w:link w:val="CitadestacadaCar"/>
    <w:uiPriority w:val="30"/>
    <w:qFormat/>
    <w:rsid w:val="006339B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6339B4"/>
    <w:rPr>
      <w:i/>
      <w:iCs/>
      <w:color w:val="0F4761" w:themeColor="accent1" w:themeShade="BF"/>
    </w:rPr>
  </w:style>
  <w:style w:type="character" w:styleId="Referenciaintensa">
    <w:name w:val="Intense Reference"/>
    <w:basedOn w:val="Fuentedeprrafopredeter"/>
    <w:uiPriority w:val="32"/>
    <w:qFormat/>
    <w:rsid w:val="006339B4"/>
    <w:rPr>
      <w:b/>
      <w:bCs/>
      <w:smallCaps/>
      <w:color w:val="0F4761" w:themeColor="accent1" w:themeShade="BF"/>
      <w:spacing w:val="5"/>
    </w:rPr>
  </w:style>
  <w:style w:type="character" w:styleId="Refdenotaalpie">
    <w:name w:val="footnote reference"/>
    <w:basedOn w:val="Fuentedeprrafopredeter"/>
    <w:uiPriority w:val="99"/>
    <w:semiHidden/>
    <w:unhideWhenUsed/>
    <w:rsid w:val="006339B4"/>
    <w:rPr>
      <w:vertAlign w:val="superscript"/>
    </w:rPr>
  </w:style>
  <w:style w:type="character" w:styleId="TextonotapieCar" w:customStyle="1">
    <w:name w:val="Texto nota pie Car"/>
    <w:basedOn w:val="Fuentedeprrafopredeter"/>
    <w:link w:val="Textonotapie"/>
    <w:uiPriority w:val="99"/>
    <w:semiHidden/>
    <w:rsid w:val="006339B4"/>
    <w:rPr>
      <w:sz w:val="20"/>
      <w:szCs w:val="20"/>
    </w:rPr>
  </w:style>
  <w:style w:type="paragraph" w:styleId="Textonotapie">
    <w:name w:val="footnote text"/>
    <w:basedOn w:val="Normal"/>
    <w:link w:val="TextonotapieCar"/>
    <w:uiPriority w:val="99"/>
    <w:semiHidden/>
    <w:unhideWhenUsed/>
    <w:rsid w:val="006339B4"/>
    <w:pPr>
      <w:spacing w:after="0" w:line="240" w:lineRule="auto"/>
    </w:pPr>
    <w:rPr>
      <w:kern w:val="2"/>
      <w:sz w:val="20"/>
      <w:szCs w:val="20"/>
      <w:lang w:val="es-CO"/>
      <w14:ligatures w14:val="standardContextual"/>
    </w:rPr>
  </w:style>
  <w:style w:type="character" w:styleId="TextonotapieCar1" w:customStyle="1">
    <w:name w:val="Texto nota pie Car1"/>
    <w:basedOn w:val="Fuentedeprrafopredeter"/>
    <w:uiPriority w:val="99"/>
    <w:semiHidden/>
    <w:rsid w:val="006339B4"/>
    <w:rPr>
      <w:kern w:val="0"/>
      <w:sz w:val="20"/>
      <w:szCs w:val="20"/>
      <w:lang w:val="es-ES"/>
      <w14:ligatures w14:val="none"/>
    </w:rPr>
  </w:style>
  <w:style w:type="paragraph" w:styleId="Encabezado">
    <w:name w:val="header"/>
    <w:basedOn w:val="Normal"/>
    <w:link w:val="EncabezadoCar"/>
    <w:uiPriority w:val="99"/>
    <w:unhideWhenUsed/>
    <w:rsid w:val="006339B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339B4"/>
    <w:rPr>
      <w:kern w:val="0"/>
      <w:lang w:val="es-ES"/>
      <w14:ligatures w14:val="none"/>
    </w:rPr>
  </w:style>
  <w:style w:type="paragraph" w:styleId="Piedepgina">
    <w:name w:val="footer"/>
    <w:basedOn w:val="Normal"/>
    <w:link w:val="PiedepginaCar"/>
    <w:uiPriority w:val="99"/>
    <w:unhideWhenUsed/>
    <w:rsid w:val="006339B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339B4"/>
    <w:rPr>
      <w:kern w:val="0"/>
      <w:lang w:val="es-ES"/>
      <w14:ligatures w14:val="none"/>
    </w:rPr>
  </w:style>
  <w:style w:type="character" w:styleId="Refdecomentario">
    <w:name w:val="annotation reference"/>
    <w:basedOn w:val="Fuentedeprrafopredeter"/>
    <w:uiPriority w:val="99"/>
    <w:semiHidden/>
    <w:unhideWhenUsed/>
    <w:rsid w:val="00AF7F88"/>
    <w:rPr>
      <w:sz w:val="16"/>
      <w:szCs w:val="16"/>
    </w:rPr>
  </w:style>
  <w:style w:type="paragraph" w:styleId="Textocomentario">
    <w:name w:val="annotation text"/>
    <w:basedOn w:val="Normal"/>
    <w:link w:val="TextocomentarioCar"/>
    <w:uiPriority w:val="99"/>
    <w:semiHidden/>
    <w:unhideWhenUsed/>
    <w:rsid w:val="00AF7F88"/>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AF7F88"/>
    <w:rPr>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AF7F88"/>
    <w:rPr>
      <w:b/>
      <w:bCs/>
    </w:rPr>
  </w:style>
  <w:style w:type="character" w:styleId="AsuntodelcomentarioCar" w:customStyle="1">
    <w:name w:val="Asunto del comentario Car"/>
    <w:basedOn w:val="TextocomentarioCar"/>
    <w:link w:val="Asuntodelcomentario"/>
    <w:uiPriority w:val="99"/>
    <w:semiHidden/>
    <w:rsid w:val="00AF7F88"/>
    <w:rPr>
      <w:b/>
      <w:bCs/>
      <w:kern w:val="0"/>
      <w:sz w:val="20"/>
      <w:szCs w:val="20"/>
      <w:lang w:val="es-ES"/>
      <w14:ligatures w14:val="none"/>
    </w:rPr>
  </w:style>
  <w:style w:type="character" w:styleId="normaltextrun" w:customStyle="1">
    <w:name w:val="normaltextrun"/>
    <w:basedOn w:val="Fuentedeprrafopredeter"/>
    <w:rsid w:val="00FD7DBA"/>
  </w:style>
  <w:style w:type="character" w:styleId="superscript" w:customStyle="1">
    <w:name w:val="superscript"/>
    <w:basedOn w:val="Fuentedeprrafopredeter"/>
    <w:rsid w:val="00FD7DBA"/>
  </w:style>
  <w:style w:type="character" w:styleId="Hipervnculo">
    <w:name w:val="Hyperlink"/>
    <w:basedOn w:val="Fuentedeprrafopredeter"/>
    <w:uiPriority w:val="99"/>
    <w:unhideWhenUsed/>
    <w:rsid w:val="002D4D05"/>
    <w:rPr>
      <w:color w:val="467886" w:themeColor="hyperlink"/>
      <w:u w:val="single"/>
    </w:rPr>
  </w:style>
  <w:style w:type="character" w:styleId="Mencinsinresolver1" w:customStyle="1">
    <w:name w:val="Mención sin resolver1"/>
    <w:basedOn w:val="Fuentedeprrafopredeter"/>
    <w:uiPriority w:val="99"/>
    <w:semiHidden/>
    <w:unhideWhenUsed/>
    <w:rsid w:val="002D4D05"/>
    <w:rPr>
      <w:color w:val="605E5C"/>
      <w:shd w:val="clear" w:color="auto" w:fill="E1DFDD"/>
    </w:rPr>
  </w:style>
  <w:style w:type="paragraph" w:styleId="paragraph" w:customStyle="1">
    <w:name w:val="paragraph"/>
    <w:basedOn w:val="Normal"/>
    <w:rsid w:val="006A5145"/>
    <w:pPr>
      <w:spacing w:before="100" w:beforeAutospacing="1" w:after="100" w:afterAutospacing="1" w:line="240" w:lineRule="auto"/>
    </w:pPr>
    <w:rPr>
      <w:rFonts w:ascii="Times New Roman" w:hAnsi="Times New Roman" w:eastAsia="Times New Roman" w:cs="Times New Roman"/>
      <w:lang w:val="es-CO" w:eastAsia="es-CO"/>
    </w:rPr>
  </w:style>
  <w:style w:type="character" w:styleId="eop" w:customStyle="1">
    <w:name w:val="eop"/>
    <w:basedOn w:val="Fuentedeprrafopredeter"/>
    <w:rsid w:val="006A5145"/>
  </w:style>
  <w:style w:type="table" w:styleId="TableNormal" w:customStyle="1">
    <w:name w:val="Table Normal"/>
    <w:uiPriority w:val="2"/>
    <w:semiHidden/>
    <w:unhideWhenUsed/>
    <w:qFormat/>
    <w:rsid w:val="009E5C5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9E5C5C"/>
    <w:pPr>
      <w:widowControl w:val="0"/>
      <w:autoSpaceDE w:val="0"/>
      <w:autoSpaceDN w:val="0"/>
      <w:spacing w:after="0" w:line="240" w:lineRule="auto"/>
    </w:pPr>
    <w:rPr>
      <w:rFonts w:ascii="Microsoft Sans Serif" w:hAnsi="Microsoft Sans Serif" w:eastAsia="Microsoft Sans Serif" w:cs="Microsoft Sans Serif"/>
      <w:sz w:val="22"/>
      <w:szCs w:val="22"/>
    </w:rPr>
  </w:style>
  <w:style w:type="paragraph" w:styleId="Textoindependiente">
    <w:name w:val="Body Text"/>
    <w:basedOn w:val="Normal"/>
    <w:link w:val="TextoindependienteCar"/>
    <w:uiPriority w:val="1"/>
    <w:qFormat/>
    <w:rsid w:val="009E5C5C"/>
    <w:pPr>
      <w:widowControl w:val="0"/>
      <w:autoSpaceDE w:val="0"/>
      <w:autoSpaceDN w:val="0"/>
      <w:spacing w:after="0" w:line="240" w:lineRule="auto"/>
    </w:pPr>
    <w:rPr>
      <w:rFonts w:ascii="Microsoft Sans Serif" w:hAnsi="Microsoft Sans Serif" w:eastAsia="Microsoft Sans Serif" w:cs="Microsoft Sans Serif"/>
      <w:sz w:val="20"/>
      <w:szCs w:val="20"/>
    </w:rPr>
  </w:style>
  <w:style w:type="character" w:styleId="TextoindependienteCar" w:customStyle="1">
    <w:name w:val="Texto independiente Car"/>
    <w:basedOn w:val="Fuentedeprrafopredeter"/>
    <w:link w:val="Textoindependiente"/>
    <w:uiPriority w:val="1"/>
    <w:rsid w:val="009E5C5C"/>
    <w:rPr>
      <w:rFonts w:ascii="Microsoft Sans Serif" w:hAnsi="Microsoft Sans Serif" w:eastAsia="Microsoft Sans Serif" w:cs="Microsoft Sans Serif"/>
      <w:kern w:val="0"/>
      <w:sz w:val="20"/>
      <w:szCs w:val="20"/>
      <w:lang w:val="es-ES"/>
      <w14:ligatures w14:val="none"/>
    </w:rPr>
  </w:style>
  <w:style w:type="table" w:styleId="Tablaconcuadrcula">
    <w:name w:val="Table Grid"/>
    <w:basedOn w:val="Tablanormal"/>
    <w:uiPriority w:val="39"/>
    <w:rsid w:val="0099334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3C1E8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3C1E87"/>
    <w:rPr>
      <w:rFonts w:ascii="Segoe UI" w:hAnsi="Segoe UI" w:cs="Segoe UI"/>
      <w:kern w:val="0"/>
      <w:sz w:val="18"/>
      <w:szCs w:val="18"/>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31318">
      <w:bodyDiv w:val="1"/>
      <w:marLeft w:val="0"/>
      <w:marRight w:val="0"/>
      <w:marTop w:val="0"/>
      <w:marBottom w:val="0"/>
      <w:divBdr>
        <w:top w:val="none" w:sz="0" w:space="0" w:color="auto"/>
        <w:left w:val="none" w:sz="0" w:space="0" w:color="auto"/>
        <w:bottom w:val="none" w:sz="0" w:space="0" w:color="auto"/>
        <w:right w:val="none" w:sz="0" w:space="0" w:color="auto"/>
      </w:divBdr>
      <w:divsChild>
        <w:div w:id="24645378">
          <w:marLeft w:val="0"/>
          <w:marRight w:val="0"/>
          <w:marTop w:val="0"/>
          <w:marBottom w:val="0"/>
          <w:divBdr>
            <w:top w:val="none" w:sz="0" w:space="0" w:color="auto"/>
            <w:left w:val="none" w:sz="0" w:space="0" w:color="auto"/>
            <w:bottom w:val="none" w:sz="0" w:space="0" w:color="auto"/>
            <w:right w:val="none" w:sz="0" w:space="0" w:color="auto"/>
          </w:divBdr>
          <w:divsChild>
            <w:div w:id="639457253">
              <w:marLeft w:val="0"/>
              <w:marRight w:val="0"/>
              <w:marTop w:val="0"/>
              <w:marBottom w:val="0"/>
              <w:divBdr>
                <w:top w:val="none" w:sz="0" w:space="0" w:color="auto"/>
                <w:left w:val="none" w:sz="0" w:space="0" w:color="auto"/>
                <w:bottom w:val="none" w:sz="0" w:space="0" w:color="auto"/>
                <w:right w:val="none" w:sz="0" w:space="0" w:color="auto"/>
              </w:divBdr>
            </w:div>
          </w:divsChild>
        </w:div>
        <w:div w:id="104541867">
          <w:marLeft w:val="0"/>
          <w:marRight w:val="0"/>
          <w:marTop w:val="0"/>
          <w:marBottom w:val="0"/>
          <w:divBdr>
            <w:top w:val="none" w:sz="0" w:space="0" w:color="auto"/>
            <w:left w:val="none" w:sz="0" w:space="0" w:color="auto"/>
            <w:bottom w:val="none" w:sz="0" w:space="0" w:color="auto"/>
            <w:right w:val="none" w:sz="0" w:space="0" w:color="auto"/>
          </w:divBdr>
          <w:divsChild>
            <w:div w:id="1220362638">
              <w:marLeft w:val="0"/>
              <w:marRight w:val="0"/>
              <w:marTop w:val="0"/>
              <w:marBottom w:val="0"/>
              <w:divBdr>
                <w:top w:val="none" w:sz="0" w:space="0" w:color="auto"/>
                <w:left w:val="none" w:sz="0" w:space="0" w:color="auto"/>
                <w:bottom w:val="none" w:sz="0" w:space="0" w:color="auto"/>
                <w:right w:val="none" w:sz="0" w:space="0" w:color="auto"/>
              </w:divBdr>
            </w:div>
          </w:divsChild>
        </w:div>
        <w:div w:id="173499802">
          <w:marLeft w:val="0"/>
          <w:marRight w:val="0"/>
          <w:marTop w:val="0"/>
          <w:marBottom w:val="0"/>
          <w:divBdr>
            <w:top w:val="none" w:sz="0" w:space="0" w:color="auto"/>
            <w:left w:val="none" w:sz="0" w:space="0" w:color="auto"/>
            <w:bottom w:val="none" w:sz="0" w:space="0" w:color="auto"/>
            <w:right w:val="none" w:sz="0" w:space="0" w:color="auto"/>
          </w:divBdr>
          <w:divsChild>
            <w:div w:id="422410575">
              <w:marLeft w:val="0"/>
              <w:marRight w:val="0"/>
              <w:marTop w:val="0"/>
              <w:marBottom w:val="0"/>
              <w:divBdr>
                <w:top w:val="none" w:sz="0" w:space="0" w:color="auto"/>
                <w:left w:val="none" w:sz="0" w:space="0" w:color="auto"/>
                <w:bottom w:val="none" w:sz="0" w:space="0" w:color="auto"/>
                <w:right w:val="none" w:sz="0" w:space="0" w:color="auto"/>
              </w:divBdr>
            </w:div>
          </w:divsChild>
        </w:div>
        <w:div w:id="185799372">
          <w:marLeft w:val="0"/>
          <w:marRight w:val="0"/>
          <w:marTop w:val="0"/>
          <w:marBottom w:val="0"/>
          <w:divBdr>
            <w:top w:val="none" w:sz="0" w:space="0" w:color="auto"/>
            <w:left w:val="none" w:sz="0" w:space="0" w:color="auto"/>
            <w:bottom w:val="none" w:sz="0" w:space="0" w:color="auto"/>
            <w:right w:val="none" w:sz="0" w:space="0" w:color="auto"/>
          </w:divBdr>
          <w:divsChild>
            <w:div w:id="925303832">
              <w:marLeft w:val="0"/>
              <w:marRight w:val="0"/>
              <w:marTop w:val="0"/>
              <w:marBottom w:val="0"/>
              <w:divBdr>
                <w:top w:val="none" w:sz="0" w:space="0" w:color="auto"/>
                <w:left w:val="none" w:sz="0" w:space="0" w:color="auto"/>
                <w:bottom w:val="none" w:sz="0" w:space="0" w:color="auto"/>
                <w:right w:val="none" w:sz="0" w:space="0" w:color="auto"/>
              </w:divBdr>
            </w:div>
          </w:divsChild>
        </w:div>
        <w:div w:id="202668877">
          <w:marLeft w:val="0"/>
          <w:marRight w:val="0"/>
          <w:marTop w:val="0"/>
          <w:marBottom w:val="0"/>
          <w:divBdr>
            <w:top w:val="none" w:sz="0" w:space="0" w:color="auto"/>
            <w:left w:val="none" w:sz="0" w:space="0" w:color="auto"/>
            <w:bottom w:val="none" w:sz="0" w:space="0" w:color="auto"/>
            <w:right w:val="none" w:sz="0" w:space="0" w:color="auto"/>
          </w:divBdr>
          <w:divsChild>
            <w:div w:id="245724539">
              <w:marLeft w:val="0"/>
              <w:marRight w:val="0"/>
              <w:marTop w:val="0"/>
              <w:marBottom w:val="0"/>
              <w:divBdr>
                <w:top w:val="none" w:sz="0" w:space="0" w:color="auto"/>
                <w:left w:val="none" w:sz="0" w:space="0" w:color="auto"/>
                <w:bottom w:val="none" w:sz="0" w:space="0" w:color="auto"/>
                <w:right w:val="none" w:sz="0" w:space="0" w:color="auto"/>
              </w:divBdr>
            </w:div>
          </w:divsChild>
        </w:div>
        <w:div w:id="307588515">
          <w:marLeft w:val="0"/>
          <w:marRight w:val="0"/>
          <w:marTop w:val="0"/>
          <w:marBottom w:val="0"/>
          <w:divBdr>
            <w:top w:val="none" w:sz="0" w:space="0" w:color="auto"/>
            <w:left w:val="none" w:sz="0" w:space="0" w:color="auto"/>
            <w:bottom w:val="none" w:sz="0" w:space="0" w:color="auto"/>
            <w:right w:val="none" w:sz="0" w:space="0" w:color="auto"/>
          </w:divBdr>
          <w:divsChild>
            <w:div w:id="1540891661">
              <w:marLeft w:val="0"/>
              <w:marRight w:val="0"/>
              <w:marTop w:val="0"/>
              <w:marBottom w:val="0"/>
              <w:divBdr>
                <w:top w:val="none" w:sz="0" w:space="0" w:color="auto"/>
                <w:left w:val="none" w:sz="0" w:space="0" w:color="auto"/>
                <w:bottom w:val="none" w:sz="0" w:space="0" w:color="auto"/>
                <w:right w:val="none" w:sz="0" w:space="0" w:color="auto"/>
              </w:divBdr>
            </w:div>
          </w:divsChild>
        </w:div>
        <w:div w:id="424572043">
          <w:marLeft w:val="0"/>
          <w:marRight w:val="0"/>
          <w:marTop w:val="0"/>
          <w:marBottom w:val="0"/>
          <w:divBdr>
            <w:top w:val="none" w:sz="0" w:space="0" w:color="auto"/>
            <w:left w:val="none" w:sz="0" w:space="0" w:color="auto"/>
            <w:bottom w:val="none" w:sz="0" w:space="0" w:color="auto"/>
            <w:right w:val="none" w:sz="0" w:space="0" w:color="auto"/>
          </w:divBdr>
          <w:divsChild>
            <w:div w:id="1660499996">
              <w:marLeft w:val="0"/>
              <w:marRight w:val="0"/>
              <w:marTop w:val="0"/>
              <w:marBottom w:val="0"/>
              <w:divBdr>
                <w:top w:val="none" w:sz="0" w:space="0" w:color="auto"/>
                <w:left w:val="none" w:sz="0" w:space="0" w:color="auto"/>
                <w:bottom w:val="none" w:sz="0" w:space="0" w:color="auto"/>
                <w:right w:val="none" w:sz="0" w:space="0" w:color="auto"/>
              </w:divBdr>
            </w:div>
          </w:divsChild>
        </w:div>
        <w:div w:id="431976895">
          <w:marLeft w:val="0"/>
          <w:marRight w:val="0"/>
          <w:marTop w:val="0"/>
          <w:marBottom w:val="0"/>
          <w:divBdr>
            <w:top w:val="none" w:sz="0" w:space="0" w:color="auto"/>
            <w:left w:val="none" w:sz="0" w:space="0" w:color="auto"/>
            <w:bottom w:val="none" w:sz="0" w:space="0" w:color="auto"/>
            <w:right w:val="none" w:sz="0" w:space="0" w:color="auto"/>
          </w:divBdr>
          <w:divsChild>
            <w:div w:id="709376161">
              <w:marLeft w:val="0"/>
              <w:marRight w:val="0"/>
              <w:marTop w:val="0"/>
              <w:marBottom w:val="0"/>
              <w:divBdr>
                <w:top w:val="none" w:sz="0" w:space="0" w:color="auto"/>
                <w:left w:val="none" w:sz="0" w:space="0" w:color="auto"/>
                <w:bottom w:val="none" w:sz="0" w:space="0" w:color="auto"/>
                <w:right w:val="none" w:sz="0" w:space="0" w:color="auto"/>
              </w:divBdr>
            </w:div>
          </w:divsChild>
        </w:div>
        <w:div w:id="460079533">
          <w:marLeft w:val="0"/>
          <w:marRight w:val="0"/>
          <w:marTop w:val="0"/>
          <w:marBottom w:val="0"/>
          <w:divBdr>
            <w:top w:val="none" w:sz="0" w:space="0" w:color="auto"/>
            <w:left w:val="none" w:sz="0" w:space="0" w:color="auto"/>
            <w:bottom w:val="none" w:sz="0" w:space="0" w:color="auto"/>
            <w:right w:val="none" w:sz="0" w:space="0" w:color="auto"/>
          </w:divBdr>
          <w:divsChild>
            <w:div w:id="1175805409">
              <w:marLeft w:val="0"/>
              <w:marRight w:val="0"/>
              <w:marTop w:val="0"/>
              <w:marBottom w:val="0"/>
              <w:divBdr>
                <w:top w:val="none" w:sz="0" w:space="0" w:color="auto"/>
                <w:left w:val="none" w:sz="0" w:space="0" w:color="auto"/>
                <w:bottom w:val="none" w:sz="0" w:space="0" w:color="auto"/>
                <w:right w:val="none" w:sz="0" w:space="0" w:color="auto"/>
              </w:divBdr>
            </w:div>
          </w:divsChild>
        </w:div>
        <w:div w:id="493379584">
          <w:marLeft w:val="0"/>
          <w:marRight w:val="0"/>
          <w:marTop w:val="0"/>
          <w:marBottom w:val="0"/>
          <w:divBdr>
            <w:top w:val="none" w:sz="0" w:space="0" w:color="auto"/>
            <w:left w:val="none" w:sz="0" w:space="0" w:color="auto"/>
            <w:bottom w:val="none" w:sz="0" w:space="0" w:color="auto"/>
            <w:right w:val="none" w:sz="0" w:space="0" w:color="auto"/>
          </w:divBdr>
          <w:divsChild>
            <w:div w:id="2063552054">
              <w:marLeft w:val="0"/>
              <w:marRight w:val="0"/>
              <w:marTop w:val="0"/>
              <w:marBottom w:val="0"/>
              <w:divBdr>
                <w:top w:val="none" w:sz="0" w:space="0" w:color="auto"/>
                <w:left w:val="none" w:sz="0" w:space="0" w:color="auto"/>
                <w:bottom w:val="none" w:sz="0" w:space="0" w:color="auto"/>
                <w:right w:val="none" w:sz="0" w:space="0" w:color="auto"/>
              </w:divBdr>
            </w:div>
          </w:divsChild>
        </w:div>
        <w:div w:id="546524777">
          <w:marLeft w:val="0"/>
          <w:marRight w:val="0"/>
          <w:marTop w:val="0"/>
          <w:marBottom w:val="0"/>
          <w:divBdr>
            <w:top w:val="none" w:sz="0" w:space="0" w:color="auto"/>
            <w:left w:val="none" w:sz="0" w:space="0" w:color="auto"/>
            <w:bottom w:val="none" w:sz="0" w:space="0" w:color="auto"/>
            <w:right w:val="none" w:sz="0" w:space="0" w:color="auto"/>
          </w:divBdr>
          <w:divsChild>
            <w:div w:id="1742025259">
              <w:marLeft w:val="0"/>
              <w:marRight w:val="0"/>
              <w:marTop w:val="0"/>
              <w:marBottom w:val="0"/>
              <w:divBdr>
                <w:top w:val="none" w:sz="0" w:space="0" w:color="auto"/>
                <w:left w:val="none" w:sz="0" w:space="0" w:color="auto"/>
                <w:bottom w:val="none" w:sz="0" w:space="0" w:color="auto"/>
                <w:right w:val="none" w:sz="0" w:space="0" w:color="auto"/>
              </w:divBdr>
            </w:div>
          </w:divsChild>
        </w:div>
        <w:div w:id="550464744">
          <w:marLeft w:val="0"/>
          <w:marRight w:val="0"/>
          <w:marTop w:val="0"/>
          <w:marBottom w:val="0"/>
          <w:divBdr>
            <w:top w:val="none" w:sz="0" w:space="0" w:color="auto"/>
            <w:left w:val="none" w:sz="0" w:space="0" w:color="auto"/>
            <w:bottom w:val="none" w:sz="0" w:space="0" w:color="auto"/>
            <w:right w:val="none" w:sz="0" w:space="0" w:color="auto"/>
          </w:divBdr>
          <w:divsChild>
            <w:div w:id="1946033492">
              <w:marLeft w:val="0"/>
              <w:marRight w:val="0"/>
              <w:marTop w:val="0"/>
              <w:marBottom w:val="0"/>
              <w:divBdr>
                <w:top w:val="none" w:sz="0" w:space="0" w:color="auto"/>
                <w:left w:val="none" w:sz="0" w:space="0" w:color="auto"/>
                <w:bottom w:val="none" w:sz="0" w:space="0" w:color="auto"/>
                <w:right w:val="none" w:sz="0" w:space="0" w:color="auto"/>
              </w:divBdr>
            </w:div>
          </w:divsChild>
        </w:div>
        <w:div w:id="660618587">
          <w:marLeft w:val="0"/>
          <w:marRight w:val="0"/>
          <w:marTop w:val="0"/>
          <w:marBottom w:val="0"/>
          <w:divBdr>
            <w:top w:val="none" w:sz="0" w:space="0" w:color="auto"/>
            <w:left w:val="none" w:sz="0" w:space="0" w:color="auto"/>
            <w:bottom w:val="none" w:sz="0" w:space="0" w:color="auto"/>
            <w:right w:val="none" w:sz="0" w:space="0" w:color="auto"/>
          </w:divBdr>
          <w:divsChild>
            <w:div w:id="1847669247">
              <w:marLeft w:val="0"/>
              <w:marRight w:val="0"/>
              <w:marTop w:val="0"/>
              <w:marBottom w:val="0"/>
              <w:divBdr>
                <w:top w:val="none" w:sz="0" w:space="0" w:color="auto"/>
                <w:left w:val="none" w:sz="0" w:space="0" w:color="auto"/>
                <w:bottom w:val="none" w:sz="0" w:space="0" w:color="auto"/>
                <w:right w:val="none" w:sz="0" w:space="0" w:color="auto"/>
              </w:divBdr>
            </w:div>
          </w:divsChild>
        </w:div>
        <w:div w:id="897741612">
          <w:marLeft w:val="0"/>
          <w:marRight w:val="0"/>
          <w:marTop w:val="0"/>
          <w:marBottom w:val="0"/>
          <w:divBdr>
            <w:top w:val="none" w:sz="0" w:space="0" w:color="auto"/>
            <w:left w:val="none" w:sz="0" w:space="0" w:color="auto"/>
            <w:bottom w:val="none" w:sz="0" w:space="0" w:color="auto"/>
            <w:right w:val="none" w:sz="0" w:space="0" w:color="auto"/>
          </w:divBdr>
          <w:divsChild>
            <w:div w:id="2038459888">
              <w:marLeft w:val="0"/>
              <w:marRight w:val="0"/>
              <w:marTop w:val="0"/>
              <w:marBottom w:val="0"/>
              <w:divBdr>
                <w:top w:val="none" w:sz="0" w:space="0" w:color="auto"/>
                <w:left w:val="none" w:sz="0" w:space="0" w:color="auto"/>
                <w:bottom w:val="none" w:sz="0" w:space="0" w:color="auto"/>
                <w:right w:val="none" w:sz="0" w:space="0" w:color="auto"/>
              </w:divBdr>
            </w:div>
          </w:divsChild>
        </w:div>
        <w:div w:id="1071394417">
          <w:marLeft w:val="0"/>
          <w:marRight w:val="0"/>
          <w:marTop w:val="0"/>
          <w:marBottom w:val="0"/>
          <w:divBdr>
            <w:top w:val="none" w:sz="0" w:space="0" w:color="auto"/>
            <w:left w:val="none" w:sz="0" w:space="0" w:color="auto"/>
            <w:bottom w:val="none" w:sz="0" w:space="0" w:color="auto"/>
            <w:right w:val="none" w:sz="0" w:space="0" w:color="auto"/>
          </w:divBdr>
          <w:divsChild>
            <w:div w:id="1231502215">
              <w:marLeft w:val="0"/>
              <w:marRight w:val="0"/>
              <w:marTop w:val="0"/>
              <w:marBottom w:val="0"/>
              <w:divBdr>
                <w:top w:val="none" w:sz="0" w:space="0" w:color="auto"/>
                <w:left w:val="none" w:sz="0" w:space="0" w:color="auto"/>
                <w:bottom w:val="none" w:sz="0" w:space="0" w:color="auto"/>
                <w:right w:val="none" w:sz="0" w:space="0" w:color="auto"/>
              </w:divBdr>
            </w:div>
          </w:divsChild>
        </w:div>
        <w:div w:id="1080640013">
          <w:marLeft w:val="0"/>
          <w:marRight w:val="0"/>
          <w:marTop w:val="0"/>
          <w:marBottom w:val="0"/>
          <w:divBdr>
            <w:top w:val="none" w:sz="0" w:space="0" w:color="auto"/>
            <w:left w:val="none" w:sz="0" w:space="0" w:color="auto"/>
            <w:bottom w:val="none" w:sz="0" w:space="0" w:color="auto"/>
            <w:right w:val="none" w:sz="0" w:space="0" w:color="auto"/>
          </w:divBdr>
          <w:divsChild>
            <w:div w:id="708262234">
              <w:marLeft w:val="0"/>
              <w:marRight w:val="0"/>
              <w:marTop w:val="0"/>
              <w:marBottom w:val="0"/>
              <w:divBdr>
                <w:top w:val="none" w:sz="0" w:space="0" w:color="auto"/>
                <w:left w:val="none" w:sz="0" w:space="0" w:color="auto"/>
                <w:bottom w:val="none" w:sz="0" w:space="0" w:color="auto"/>
                <w:right w:val="none" w:sz="0" w:space="0" w:color="auto"/>
              </w:divBdr>
            </w:div>
          </w:divsChild>
        </w:div>
        <w:div w:id="1100174726">
          <w:marLeft w:val="0"/>
          <w:marRight w:val="0"/>
          <w:marTop w:val="0"/>
          <w:marBottom w:val="0"/>
          <w:divBdr>
            <w:top w:val="none" w:sz="0" w:space="0" w:color="auto"/>
            <w:left w:val="none" w:sz="0" w:space="0" w:color="auto"/>
            <w:bottom w:val="none" w:sz="0" w:space="0" w:color="auto"/>
            <w:right w:val="none" w:sz="0" w:space="0" w:color="auto"/>
          </w:divBdr>
          <w:divsChild>
            <w:div w:id="39213844">
              <w:marLeft w:val="0"/>
              <w:marRight w:val="0"/>
              <w:marTop w:val="0"/>
              <w:marBottom w:val="0"/>
              <w:divBdr>
                <w:top w:val="none" w:sz="0" w:space="0" w:color="auto"/>
                <w:left w:val="none" w:sz="0" w:space="0" w:color="auto"/>
                <w:bottom w:val="none" w:sz="0" w:space="0" w:color="auto"/>
                <w:right w:val="none" w:sz="0" w:space="0" w:color="auto"/>
              </w:divBdr>
            </w:div>
            <w:div w:id="650259220">
              <w:marLeft w:val="0"/>
              <w:marRight w:val="0"/>
              <w:marTop w:val="0"/>
              <w:marBottom w:val="0"/>
              <w:divBdr>
                <w:top w:val="none" w:sz="0" w:space="0" w:color="auto"/>
                <w:left w:val="none" w:sz="0" w:space="0" w:color="auto"/>
                <w:bottom w:val="none" w:sz="0" w:space="0" w:color="auto"/>
                <w:right w:val="none" w:sz="0" w:space="0" w:color="auto"/>
              </w:divBdr>
            </w:div>
          </w:divsChild>
        </w:div>
        <w:div w:id="1199244411">
          <w:marLeft w:val="0"/>
          <w:marRight w:val="0"/>
          <w:marTop w:val="0"/>
          <w:marBottom w:val="0"/>
          <w:divBdr>
            <w:top w:val="none" w:sz="0" w:space="0" w:color="auto"/>
            <w:left w:val="none" w:sz="0" w:space="0" w:color="auto"/>
            <w:bottom w:val="none" w:sz="0" w:space="0" w:color="auto"/>
            <w:right w:val="none" w:sz="0" w:space="0" w:color="auto"/>
          </w:divBdr>
          <w:divsChild>
            <w:div w:id="582297294">
              <w:marLeft w:val="0"/>
              <w:marRight w:val="0"/>
              <w:marTop w:val="0"/>
              <w:marBottom w:val="0"/>
              <w:divBdr>
                <w:top w:val="none" w:sz="0" w:space="0" w:color="auto"/>
                <w:left w:val="none" w:sz="0" w:space="0" w:color="auto"/>
                <w:bottom w:val="none" w:sz="0" w:space="0" w:color="auto"/>
                <w:right w:val="none" w:sz="0" w:space="0" w:color="auto"/>
              </w:divBdr>
            </w:div>
          </w:divsChild>
        </w:div>
        <w:div w:id="1217547183">
          <w:marLeft w:val="0"/>
          <w:marRight w:val="0"/>
          <w:marTop w:val="0"/>
          <w:marBottom w:val="0"/>
          <w:divBdr>
            <w:top w:val="none" w:sz="0" w:space="0" w:color="auto"/>
            <w:left w:val="none" w:sz="0" w:space="0" w:color="auto"/>
            <w:bottom w:val="none" w:sz="0" w:space="0" w:color="auto"/>
            <w:right w:val="none" w:sz="0" w:space="0" w:color="auto"/>
          </w:divBdr>
          <w:divsChild>
            <w:div w:id="2013605743">
              <w:marLeft w:val="0"/>
              <w:marRight w:val="0"/>
              <w:marTop w:val="0"/>
              <w:marBottom w:val="0"/>
              <w:divBdr>
                <w:top w:val="none" w:sz="0" w:space="0" w:color="auto"/>
                <w:left w:val="none" w:sz="0" w:space="0" w:color="auto"/>
                <w:bottom w:val="none" w:sz="0" w:space="0" w:color="auto"/>
                <w:right w:val="none" w:sz="0" w:space="0" w:color="auto"/>
              </w:divBdr>
            </w:div>
            <w:div w:id="2056079084">
              <w:marLeft w:val="0"/>
              <w:marRight w:val="0"/>
              <w:marTop w:val="0"/>
              <w:marBottom w:val="0"/>
              <w:divBdr>
                <w:top w:val="none" w:sz="0" w:space="0" w:color="auto"/>
                <w:left w:val="none" w:sz="0" w:space="0" w:color="auto"/>
                <w:bottom w:val="none" w:sz="0" w:space="0" w:color="auto"/>
                <w:right w:val="none" w:sz="0" w:space="0" w:color="auto"/>
              </w:divBdr>
            </w:div>
          </w:divsChild>
        </w:div>
        <w:div w:id="1351448605">
          <w:marLeft w:val="0"/>
          <w:marRight w:val="0"/>
          <w:marTop w:val="0"/>
          <w:marBottom w:val="0"/>
          <w:divBdr>
            <w:top w:val="none" w:sz="0" w:space="0" w:color="auto"/>
            <w:left w:val="none" w:sz="0" w:space="0" w:color="auto"/>
            <w:bottom w:val="none" w:sz="0" w:space="0" w:color="auto"/>
            <w:right w:val="none" w:sz="0" w:space="0" w:color="auto"/>
          </w:divBdr>
          <w:divsChild>
            <w:div w:id="1825662822">
              <w:marLeft w:val="0"/>
              <w:marRight w:val="0"/>
              <w:marTop w:val="0"/>
              <w:marBottom w:val="0"/>
              <w:divBdr>
                <w:top w:val="none" w:sz="0" w:space="0" w:color="auto"/>
                <w:left w:val="none" w:sz="0" w:space="0" w:color="auto"/>
                <w:bottom w:val="none" w:sz="0" w:space="0" w:color="auto"/>
                <w:right w:val="none" w:sz="0" w:space="0" w:color="auto"/>
              </w:divBdr>
            </w:div>
          </w:divsChild>
        </w:div>
        <w:div w:id="1378164454">
          <w:marLeft w:val="0"/>
          <w:marRight w:val="0"/>
          <w:marTop w:val="0"/>
          <w:marBottom w:val="0"/>
          <w:divBdr>
            <w:top w:val="none" w:sz="0" w:space="0" w:color="auto"/>
            <w:left w:val="none" w:sz="0" w:space="0" w:color="auto"/>
            <w:bottom w:val="none" w:sz="0" w:space="0" w:color="auto"/>
            <w:right w:val="none" w:sz="0" w:space="0" w:color="auto"/>
          </w:divBdr>
          <w:divsChild>
            <w:div w:id="1859074674">
              <w:marLeft w:val="0"/>
              <w:marRight w:val="0"/>
              <w:marTop w:val="0"/>
              <w:marBottom w:val="0"/>
              <w:divBdr>
                <w:top w:val="none" w:sz="0" w:space="0" w:color="auto"/>
                <w:left w:val="none" w:sz="0" w:space="0" w:color="auto"/>
                <w:bottom w:val="none" w:sz="0" w:space="0" w:color="auto"/>
                <w:right w:val="none" w:sz="0" w:space="0" w:color="auto"/>
              </w:divBdr>
            </w:div>
          </w:divsChild>
        </w:div>
        <w:div w:id="1399980235">
          <w:marLeft w:val="0"/>
          <w:marRight w:val="0"/>
          <w:marTop w:val="0"/>
          <w:marBottom w:val="0"/>
          <w:divBdr>
            <w:top w:val="none" w:sz="0" w:space="0" w:color="auto"/>
            <w:left w:val="none" w:sz="0" w:space="0" w:color="auto"/>
            <w:bottom w:val="none" w:sz="0" w:space="0" w:color="auto"/>
            <w:right w:val="none" w:sz="0" w:space="0" w:color="auto"/>
          </w:divBdr>
          <w:divsChild>
            <w:div w:id="294410001">
              <w:marLeft w:val="0"/>
              <w:marRight w:val="0"/>
              <w:marTop w:val="0"/>
              <w:marBottom w:val="0"/>
              <w:divBdr>
                <w:top w:val="none" w:sz="0" w:space="0" w:color="auto"/>
                <w:left w:val="none" w:sz="0" w:space="0" w:color="auto"/>
                <w:bottom w:val="none" w:sz="0" w:space="0" w:color="auto"/>
                <w:right w:val="none" w:sz="0" w:space="0" w:color="auto"/>
              </w:divBdr>
            </w:div>
          </w:divsChild>
        </w:div>
        <w:div w:id="1527867925">
          <w:marLeft w:val="0"/>
          <w:marRight w:val="0"/>
          <w:marTop w:val="0"/>
          <w:marBottom w:val="0"/>
          <w:divBdr>
            <w:top w:val="none" w:sz="0" w:space="0" w:color="auto"/>
            <w:left w:val="none" w:sz="0" w:space="0" w:color="auto"/>
            <w:bottom w:val="none" w:sz="0" w:space="0" w:color="auto"/>
            <w:right w:val="none" w:sz="0" w:space="0" w:color="auto"/>
          </w:divBdr>
          <w:divsChild>
            <w:div w:id="1576669644">
              <w:marLeft w:val="0"/>
              <w:marRight w:val="0"/>
              <w:marTop w:val="0"/>
              <w:marBottom w:val="0"/>
              <w:divBdr>
                <w:top w:val="none" w:sz="0" w:space="0" w:color="auto"/>
                <w:left w:val="none" w:sz="0" w:space="0" w:color="auto"/>
                <w:bottom w:val="none" w:sz="0" w:space="0" w:color="auto"/>
                <w:right w:val="none" w:sz="0" w:space="0" w:color="auto"/>
              </w:divBdr>
            </w:div>
          </w:divsChild>
        </w:div>
        <w:div w:id="1565141970">
          <w:marLeft w:val="0"/>
          <w:marRight w:val="0"/>
          <w:marTop w:val="0"/>
          <w:marBottom w:val="0"/>
          <w:divBdr>
            <w:top w:val="none" w:sz="0" w:space="0" w:color="auto"/>
            <w:left w:val="none" w:sz="0" w:space="0" w:color="auto"/>
            <w:bottom w:val="none" w:sz="0" w:space="0" w:color="auto"/>
            <w:right w:val="none" w:sz="0" w:space="0" w:color="auto"/>
          </w:divBdr>
          <w:divsChild>
            <w:div w:id="1423643989">
              <w:marLeft w:val="0"/>
              <w:marRight w:val="0"/>
              <w:marTop w:val="0"/>
              <w:marBottom w:val="0"/>
              <w:divBdr>
                <w:top w:val="none" w:sz="0" w:space="0" w:color="auto"/>
                <w:left w:val="none" w:sz="0" w:space="0" w:color="auto"/>
                <w:bottom w:val="none" w:sz="0" w:space="0" w:color="auto"/>
                <w:right w:val="none" w:sz="0" w:space="0" w:color="auto"/>
              </w:divBdr>
            </w:div>
          </w:divsChild>
        </w:div>
        <w:div w:id="1761637064">
          <w:marLeft w:val="0"/>
          <w:marRight w:val="0"/>
          <w:marTop w:val="0"/>
          <w:marBottom w:val="0"/>
          <w:divBdr>
            <w:top w:val="none" w:sz="0" w:space="0" w:color="auto"/>
            <w:left w:val="none" w:sz="0" w:space="0" w:color="auto"/>
            <w:bottom w:val="none" w:sz="0" w:space="0" w:color="auto"/>
            <w:right w:val="none" w:sz="0" w:space="0" w:color="auto"/>
          </w:divBdr>
          <w:divsChild>
            <w:div w:id="616914593">
              <w:marLeft w:val="0"/>
              <w:marRight w:val="0"/>
              <w:marTop w:val="0"/>
              <w:marBottom w:val="0"/>
              <w:divBdr>
                <w:top w:val="none" w:sz="0" w:space="0" w:color="auto"/>
                <w:left w:val="none" w:sz="0" w:space="0" w:color="auto"/>
                <w:bottom w:val="none" w:sz="0" w:space="0" w:color="auto"/>
                <w:right w:val="none" w:sz="0" w:space="0" w:color="auto"/>
              </w:divBdr>
            </w:div>
          </w:divsChild>
        </w:div>
        <w:div w:id="1901744111">
          <w:marLeft w:val="0"/>
          <w:marRight w:val="0"/>
          <w:marTop w:val="0"/>
          <w:marBottom w:val="0"/>
          <w:divBdr>
            <w:top w:val="none" w:sz="0" w:space="0" w:color="auto"/>
            <w:left w:val="none" w:sz="0" w:space="0" w:color="auto"/>
            <w:bottom w:val="none" w:sz="0" w:space="0" w:color="auto"/>
            <w:right w:val="none" w:sz="0" w:space="0" w:color="auto"/>
          </w:divBdr>
          <w:divsChild>
            <w:div w:id="1781411239">
              <w:marLeft w:val="0"/>
              <w:marRight w:val="0"/>
              <w:marTop w:val="0"/>
              <w:marBottom w:val="0"/>
              <w:divBdr>
                <w:top w:val="none" w:sz="0" w:space="0" w:color="auto"/>
                <w:left w:val="none" w:sz="0" w:space="0" w:color="auto"/>
                <w:bottom w:val="none" w:sz="0" w:space="0" w:color="auto"/>
                <w:right w:val="none" w:sz="0" w:space="0" w:color="auto"/>
              </w:divBdr>
            </w:div>
          </w:divsChild>
        </w:div>
        <w:div w:id="1905800695">
          <w:marLeft w:val="0"/>
          <w:marRight w:val="0"/>
          <w:marTop w:val="0"/>
          <w:marBottom w:val="0"/>
          <w:divBdr>
            <w:top w:val="none" w:sz="0" w:space="0" w:color="auto"/>
            <w:left w:val="none" w:sz="0" w:space="0" w:color="auto"/>
            <w:bottom w:val="none" w:sz="0" w:space="0" w:color="auto"/>
            <w:right w:val="none" w:sz="0" w:space="0" w:color="auto"/>
          </w:divBdr>
          <w:divsChild>
            <w:div w:id="530385693">
              <w:marLeft w:val="0"/>
              <w:marRight w:val="0"/>
              <w:marTop w:val="0"/>
              <w:marBottom w:val="0"/>
              <w:divBdr>
                <w:top w:val="none" w:sz="0" w:space="0" w:color="auto"/>
                <w:left w:val="none" w:sz="0" w:space="0" w:color="auto"/>
                <w:bottom w:val="none" w:sz="0" w:space="0" w:color="auto"/>
                <w:right w:val="none" w:sz="0" w:space="0" w:color="auto"/>
              </w:divBdr>
            </w:div>
          </w:divsChild>
        </w:div>
        <w:div w:id="1932885618">
          <w:marLeft w:val="0"/>
          <w:marRight w:val="0"/>
          <w:marTop w:val="0"/>
          <w:marBottom w:val="0"/>
          <w:divBdr>
            <w:top w:val="none" w:sz="0" w:space="0" w:color="auto"/>
            <w:left w:val="none" w:sz="0" w:space="0" w:color="auto"/>
            <w:bottom w:val="none" w:sz="0" w:space="0" w:color="auto"/>
            <w:right w:val="none" w:sz="0" w:space="0" w:color="auto"/>
          </w:divBdr>
          <w:divsChild>
            <w:div w:id="194315531">
              <w:marLeft w:val="0"/>
              <w:marRight w:val="0"/>
              <w:marTop w:val="0"/>
              <w:marBottom w:val="0"/>
              <w:divBdr>
                <w:top w:val="none" w:sz="0" w:space="0" w:color="auto"/>
                <w:left w:val="none" w:sz="0" w:space="0" w:color="auto"/>
                <w:bottom w:val="none" w:sz="0" w:space="0" w:color="auto"/>
                <w:right w:val="none" w:sz="0" w:space="0" w:color="auto"/>
              </w:divBdr>
            </w:div>
          </w:divsChild>
        </w:div>
        <w:div w:id="2053069146">
          <w:marLeft w:val="0"/>
          <w:marRight w:val="0"/>
          <w:marTop w:val="0"/>
          <w:marBottom w:val="0"/>
          <w:divBdr>
            <w:top w:val="none" w:sz="0" w:space="0" w:color="auto"/>
            <w:left w:val="none" w:sz="0" w:space="0" w:color="auto"/>
            <w:bottom w:val="none" w:sz="0" w:space="0" w:color="auto"/>
            <w:right w:val="none" w:sz="0" w:space="0" w:color="auto"/>
          </w:divBdr>
          <w:divsChild>
            <w:div w:id="586577631">
              <w:marLeft w:val="0"/>
              <w:marRight w:val="0"/>
              <w:marTop w:val="0"/>
              <w:marBottom w:val="0"/>
              <w:divBdr>
                <w:top w:val="none" w:sz="0" w:space="0" w:color="auto"/>
                <w:left w:val="none" w:sz="0" w:space="0" w:color="auto"/>
                <w:bottom w:val="none" w:sz="0" w:space="0" w:color="auto"/>
                <w:right w:val="none" w:sz="0" w:space="0" w:color="auto"/>
              </w:divBdr>
            </w:div>
          </w:divsChild>
        </w:div>
        <w:div w:id="2060471563">
          <w:marLeft w:val="0"/>
          <w:marRight w:val="0"/>
          <w:marTop w:val="0"/>
          <w:marBottom w:val="0"/>
          <w:divBdr>
            <w:top w:val="none" w:sz="0" w:space="0" w:color="auto"/>
            <w:left w:val="none" w:sz="0" w:space="0" w:color="auto"/>
            <w:bottom w:val="none" w:sz="0" w:space="0" w:color="auto"/>
            <w:right w:val="none" w:sz="0" w:space="0" w:color="auto"/>
          </w:divBdr>
          <w:divsChild>
            <w:div w:id="1483623703">
              <w:marLeft w:val="0"/>
              <w:marRight w:val="0"/>
              <w:marTop w:val="0"/>
              <w:marBottom w:val="0"/>
              <w:divBdr>
                <w:top w:val="none" w:sz="0" w:space="0" w:color="auto"/>
                <w:left w:val="none" w:sz="0" w:space="0" w:color="auto"/>
                <w:bottom w:val="none" w:sz="0" w:space="0" w:color="auto"/>
                <w:right w:val="none" w:sz="0" w:space="0" w:color="auto"/>
              </w:divBdr>
            </w:div>
          </w:divsChild>
        </w:div>
        <w:div w:id="2093353856">
          <w:marLeft w:val="0"/>
          <w:marRight w:val="0"/>
          <w:marTop w:val="0"/>
          <w:marBottom w:val="0"/>
          <w:divBdr>
            <w:top w:val="none" w:sz="0" w:space="0" w:color="auto"/>
            <w:left w:val="none" w:sz="0" w:space="0" w:color="auto"/>
            <w:bottom w:val="none" w:sz="0" w:space="0" w:color="auto"/>
            <w:right w:val="none" w:sz="0" w:space="0" w:color="auto"/>
          </w:divBdr>
          <w:divsChild>
            <w:div w:id="9841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bosa.gov.co/content/conoce-nuestra-ejecucion-presupuestal" TargetMode="External" Id="rId8" /><Relationship Type="http://schemas.openxmlformats.org/officeDocument/2006/relationships/image" Target="media/image4.png" Id="rId13" /><Relationship Type="http://schemas.microsoft.com/office/2016/09/relationships/commentsIds" Target="commentsIds.xml" Id="rId18" /><Relationship Type="http://schemas.openxmlformats.org/officeDocument/2006/relationships/customXml" Target="../customXml/item3.xml" Id="rId26"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3.png" Id="rId12" /><Relationship Type="http://schemas.microsoft.com/office/2011/relationships/commentsExtended" Target="commentsExtended.xml" Id="rId17" /><Relationship Type="http://schemas.openxmlformats.org/officeDocument/2006/relationships/customXml" Target="../customXml/item2.xml" Id="rId25" /><Relationship Type="http://schemas.openxmlformats.org/officeDocument/2006/relationships/styles" Target="styles.xml" Id="rId2" /><Relationship Type="http://schemas.openxmlformats.org/officeDocument/2006/relationships/comments" Target="comments.xml" Id="rId16" /><Relationship Type="http://schemas.openxmlformats.org/officeDocument/2006/relationships/header" Target="head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customXml" Target="../customXml/item1.xml" Id="rId24" /><Relationship Type="http://schemas.openxmlformats.org/officeDocument/2006/relationships/footnotes" Target="footnotes.xml" Id="rId5" /><Relationship Type="http://schemas.openxmlformats.org/officeDocument/2006/relationships/hyperlink" Target="http://www.bosa.gov.co/content/la-formula-la-transparencia-bosamaps" TargetMode="External" Id="rId15" /><Relationship Type="http://schemas.openxmlformats.org/officeDocument/2006/relationships/theme" Target="theme/theme1.xml" Id="rId23" /><Relationship Type="http://schemas.openxmlformats.org/officeDocument/2006/relationships/hyperlink" Target="https://bit.ly/3neKOS1" TargetMode="External" Id="rId10" /><Relationship Type="http://schemas.microsoft.com/office/2018/08/relationships/commentsExtensible" Target="commentsExtensible.xml" Id="rId19" /><Relationship Type="http://schemas.openxmlformats.org/officeDocument/2006/relationships/webSettings" Target="webSettings.xml" Id="rId4" /><Relationship Type="http://schemas.openxmlformats.org/officeDocument/2006/relationships/hyperlink" Target="http://www.bosa.gov.co/content/conoce-nuestra-ejecucion-presupuestal" TargetMode="External" Id="rId9" /><Relationship Type="http://schemas.openxmlformats.org/officeDocument/2006/relationships/image" Target="media/image5.png" Id="rId14" /><Relationship Type="http://schemas.microsoft.com/office/2011/relationships/people" Target="people.xml" Id="rId22" /><Relationship Type="http://schemas.openxmlformats.org/officeDocument/2006/relationships/image" Target="/media/image7.png" Id="R9cbbee4485504ba7"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1b56d242-2de2-436e-909d-5f39b3f5a13f" xsi:nil="true"/>
    <Fecha xmlns="1b56d242-2de2-436e-909d-5f39b3f5a13f" xsi:nil="true"/>
    <lcf76f155ced4ddcb4097134ff3c332f xmlns="1b56d242-2de2-436e-909d-5f39b3f5a13f">
      <Terms xmlns="http://schemas.microsoft.com/office/infopath/2007/PartnerControls"/>
    </lcf76f155ced4ddcb4097134ff3c332f>
    <TaxCatchAll xmlns="7d8a038c-8e47-4b9b-832c-c2703550e0d5" xsi:nil="true"/>
  </documentManagement>
</p:properties>
</file>

<file path=customXml/itemProps1.xml><?xml version="1.0" encoding="utf-8"?>
<ds:datastoreItem xmlns:ds="http://schemas.openxmlformats.org/officeDocument/2006/customXml" ds:itemID="{476579F8-9AE7-4378-B4A5-4899B8D55720}"/>
</file>

<file path=customXml/itemProps2.xml><?xml version="1.0" encoding="utf-8"?>
<ds:datastoreItem xmlns:ds="http://schemas.openxmlformats.org/officeDocument/2006/customXml" ds:itemID="{345CFF4E-AA18-407A-87F3-576C03C55BDE}"/>
</file>

<file path=customXml/itemProps3.xml><?xml version="1.0" encoding="utf-8"?>
<ds:datastoreItem xmlns:ds="http://schemas.openxmlformats.org/officeDocument/2006/customXml" ds:itemID="{4A0CD0E6-1733-48A6-8696-9C95E8DA1C9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Angie Paola Moreno Avendaño</dc:creator>
  <keywords/>
  <dc:description/>
  <lastModifiedBy>Erick Leandro Lopez Gonzalez</lastModifiedBy>
  <revision>5</revision>
  <dcterms:created xsi:type="dcterms:W3CDTF">2024-06-29T03:00:00.0000000Z</dcterms:created>
  <dcterms:modified xsi:type="dcterms:W3CDTF">2024-07-16T23:58:16.2901129Z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0x010100D4BBDC2E0A8F91479BDF2B4461D766C0</vt:lpwstr>
  </property>
  <property fmtid="{D5CDD505-2E9C-101B-9397-08002B2CF9AE}" pid="3" name="MediaServiceImageTags">
    <vt:lpwstr/>
  </property>
</Properties>
</file>