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426DCF" w:rsidRDefault="003D14F6" w:rsidP="00830718">
      <w:pPr>
        <w:pStyle w:val="Textoindependiente2"/>
        <w:spacing w:after="0" w:line="240" w:lineRule="auto"/>
        <w:jc w:val="center"/>
        <w:rPr>
          <w:rFonts w:cs="Arial"/>
          <w:b/>
          <w:sz w:val="20"/>
        </w:rPr>
      </w:pPr>
      <w:bookmarkStart w:id="0" w:name="_Toc246418199"/>
      <w:bookmarkStart w:id="1" w:name="_Toc251066143"/>
      <w:r w:rsidRPr="00426DCF">
        <w:rPr>
          <w:rFonts w:cs="Arial"/>
          <w:b/>
          <w:sz w:val="20"/>
        </w:rPr>
        <w:t xml:space="preserve">ANEXO </w:t>
      </w:r>
      <w:r w:rsidR="00FB3AEE" w:rsidRPr="00426DCF">
        <w:rPr>
          <w:rFonts w:cs="Arial"/>
          <w:b/>
          <w:sz w:val="20"/>
        </w:rPr>
        <w:t>2</w:t>
      </w:r>
      <w:r w:rsidRPr="00426DCF">
        <w:rPr>
          <w:rFonts w:cs="Arial"/>
          <w:b/>
          <w:sz w:val="20"/>
        </w:rPr>
        <w:t>. FORMATO DOCUMENTO TÉCNICO DE SOPORTE</w:t>
      </w:r>
    </w:p>
    <w:p w14:paraId="672A6659" w14:textId="77777777" w:rsidR="00D92AD7" w:rsidRPr="00426DCF" w:rsidRDefault="00D92AD7" w:rsidP="00D92AD7">
      <w:pPr>
        <w:pStyle w:val="Textoindependiente2"/>
        <w:spacing w:after="0" w:line="240" w:lineRule="auto"/>
        <w:rPr>
          <w:rFonts w:cs="Arial"/>
          <w:sz w:val="20"/>
        </w:rPr>
      </w:pPr>
    </w:p>
    <w:bookmarkEnd w:id="0"/>
    <w:bookmarkEnd w:id="1"/>
    <w:p w14:paraId="0A37501D" w14:textId="77777777" w:rsidR="000F3B25" w:rsidRPr="00426DCF" w:rsidRDefault="000F3B25" w:rsidP="00D92AD7">
      <w:pPr>
        <w:pStyle w:val="Ttulo"/>
        <w:jc w:val="both"/>
        <w:rPr>
          <w:rFonts w:cs="Arial"/>
          <w:b w:val="0"/>
          <w:sz w:val="20"/>
        </w:rPr>
      </w:pPr>
    </w:p>
    <w:p w14:paraId="55FFDE13" w14:textId="77777777" w:rsidR="00CD715D" w:rsidRPr="00426DCF" w:rsidRDefault="00194639" w:rsidP="00B22ABD">
      <w:pPr>
        <w:numPr>
          <w:ilvl w:val="0"/>
          <w:numId w:val="3"/>
        </w:numPr>
        <w:rPr>
          <w:rFonts w:cs="Arial"/>
          <w:b/>
          <w:sz w:val="20"/>
        </w:rPr>
      </w:pPr>
      <w:r w:rsidRPr="00426DCF">
        <w:rPr>
          <w:rFonts w:cs="Arial"/>
          <w:b/>
          <w:sz w:val="20"/>
        </w:rPr>
        <w:t>IDENTIFICACIÓN</w:t>
      </w:r>
    </w:p>
    <w:p w14:paraId="5DAB6C7B"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64A18425" w14:textId="77777777">
        <w:trPr>
          <w:trHeight w:val="591"/>
          <w:jc w:val="center"/>
        </w:trPr>
        <w:tc>
          <w:tcPr>
            <w:tcW w:w="3236" w:type="dxa"/>
            <w:shd w:val="clear" w:color="auto" w:fill="DBDBDB"/>
            <w:vAlign w:val="center"/>
          </w:tcPr>
          <w:p w14:paraId="2A7A7754" w14:textId="77777777" w:rsidR="00194639" w:rsidRPr="00426DCF" w:rsidRDefault="00194639" w:rsidP="00194639">
            <w:pPr>
              <w:ind w:left="360"/>
              <w:rPr>
                <w:rFonts w:cs="Arial"/>
                <w:sz w:val="20"/>
              </w:rPr>
            </w:pPr>
            <w:r w:rsidRPr="00426DCF">
              <w:rPr>
                <w:rFonts w:cs="Arial"/>
                <w:b/>
                <w:sz w:val="20"/>
              </w:rPr>
              <w:t>LOCALIDAD</w:t>
            </w:r>
          </w:p>
        </w:tc>
        <w:tc>
          <w:tcPr>
            <w:tcW w:w="6971" w:type="dxa"/>
            <w:vAlign w:val="center"/>
          </w:tcPr>
          <w:p w14:paraId="594F2556" w14:textId="77777777" w:rsidR="00194639" w:rsidRPr="00426DCF" w:rsidRDefault="002F3B2B" w:rsidP="00564D19">
            <w:pPr>
              <w:jc w:val="left"/>
              <w:rPr>
                <w:rFonts w:cs="Arial"/>
                <w:sz w:val="20"/>
              </w:rPr>
            </w:pPr>
            <w:r>
              <w:rPr>
                <w:rFonts w:cs="Arial"/>
                <w:sz w:val="20"/>
              </w:rPr>
              <w:t>Bosa</w:t>
            </w:r>
          </w:p>
        </w:tc>
      </w:tr>
      <w:tr w:rsidR="00194639" w:rsidRPr="00426DCF" w14:paraId="1D4FBC7A" w14:textId="77777777">
        <w:trPr>
          <w:trHeight w:val="557"/>
          <w:jc w:val="center"/>
        </w:trPr>
        <w:tc>
          <w:tcPr>
            <w:tcW w:w="3236" w:type="dxa"/>
            <w:shd w:val="clear" w:color="auto" w:fill="DBDBDB"/>
            <w:vAlign w:val="center"/>
          </w:tcPr>
          <w:p w14:paraId="4CDD1672" w14:textId="77777777" w:rsidR="00194639" w:rsidRPr="00426DCF" w:rsidRDefault="00194639" w:rsidP="004E183D">
            <w:pPr>
              <w:ind w:left="360"/>
              <w:rPr>
                <w:rFonts w:cs="Arial"/>
                <w:sz w:val="20"/>
              </w:rPr>
            </w:pPr>
            <w:r w:rsidRPr="00426DCF">
              <w:rPr>
                <w:rFonts w:cs="Arial"/>
                <w:b/>
                <w:sz w:val="20"/>
              </w:rPr>
              <w:t>NOMBRE DEL PROYECTO</w:t>
            </w:r>
          </w:p>
        </w:tc>
        <w:tc>
          <w:tcPr>
            <w:tcW w:w="6971" w:type="dxa"/>
            <w:vAlign w:val="center"/>
          </w:tcPr>
          <w:p w14:paraId="167064A3" w14:textId="77777777" w:rsidR="003D1EB4" w:rsidRPr="003D1EB4" w:rsidRDefault="00F75EAE" w:rsidP="003D1EB4">
            <w:pPr>
              <w:jc w:val="left"/>
              <w:rPr>
                <w:rFonts w:cs="Arial"/>
                <w:sz w:val="20"/>
              </w:rPr>
            </w:pPr>
            <w:r w:rsidRPr="00F75EAE">
              <w:rPr>
                <w:rFonts w:cs="Arial"/>
                <w:sz w:val="20"/>
              </w:rPr>
              <w:t>Cuentas claras en Bosa: Fortalecimiento de la capacidad institucional con una gestión pública eficiente y transparente</w:t>
            </w:r>
          </w:p>
        </w:tc>
      </w:tr>
      <w:tr w:rsidR="00194639" w:rsidRPr="00426DCF" w14:paraId="2647137E" w14:textId="77777777">
        <w:trPr>
          <w:trHeight w:val="564"/>
          <w:jc w:val="center"/>
        </w:trPr>
        <w:tc>
          <w:tcPr>
            <w:tcW w:w="3236" w:type="dxa"/>
            <w:shd w:val="clear" w:color="auto" w:fill="DBDBDB"/>
            <w:vAlign w:val="center"/>
          </w:tcPr>
          <w:p w14:paraId="782C2DB5" w14:textId="77777777" w:rsidR="00194639" w:rsidRPr="00426DCF" w:rsidRDefault="00194639" w:rsidP="004E183D">
            <w:pPr>
              <w:ind w:left="360"/>
              <w:rPr>
                <w:rFonts w:cs="Arial"/>
                <w:b/>
                <w:sz w:val="20"/>
              </w:rPr>
            </w:pPr>
            <w:r w:rsidRPr="00426DCF">
              <w:rPr>
                <w:rFonts w:cs="Arial"/>
                <w:b/>
                <w:sz w:val="20"/>
              </w:rPr>
              <w:t>CÓDIGO DEL PROYECTO</w:t>
            </w:r>
          </w:p>
        </w:tc>
        <w:tc>
          <w:tcPr>
            <w:tcW w:w="6971" w:type="dxa"/>
            <w:vAlign w:val="center"/>
          </w:tcPr>
          <w:p w14:paraId="4F23BB6F" w14:textId="77777777" w:rsidR="00194639" w:rsidRPr="00F75EAE" w:rsidRDefault="00F75EAE" w:rsidP="00441E74">
            <w:pPr>
              <w:jc w:val="left"/>
              <w:rPr>
                <w:rFonts w:cs="Arial"/>
                <w:sz w:val="20"/>
              </w:rPr>
            </w:pPr>
            <w:r w:rsidRPr="00F75EAE">
              <w:rPr>
                <w:rFonts w:cs="Arial"/>
                <w:sz w:val="20"/>
              </w:rPr>
              <w:t>1839</w:t>
            </w:r>
          </w:p>
        </w:tc>
      </w:tr>
      <w:tr w:rsidR="00975C97" w:rsidRPr="00426DCF" w14:paraId="51A4CE99" w14:textId="77777777">
        <w:trPr>
          <w:trHeight w:val="564"/>
          <w:jc w:val="center"/>
        </w:trPr>
        <w:tc>
          <w:tcPr>
            <w:tcW w:w="3236" w:type="dxa"/>
            <w:shd w:val="clear" w:color="auto" w:fill="DBDBDB"/>
            <w:vAlign w:val="center"/>
          </w:tcPr>
          <w:p w14:paraId="199D03B3" w14:textId="77777777" w:rsidR="00975C97" w:rsidRPr="00426DCF" w:rsidRDefault="00975C97" w:rsidP="004E183D">
            <w:pPr>
              <w:ind w:left="360"/>
              <w:rPr>
                <w:rFonts w:cs="Arial"/>
                <w:b/>
                <w:sz w:val="20"/>
              </w:rPr>
            </w:pPr>
            <w:r w:rsidRPr="00426DCF">
              <w:rPr>
                <w:rFonts w:cs="Arial"/>
                <w:b/>
                <w:sz w:val="20"/>
              </w:rPr>
              <w:t>COMPONENTES</w:t>
            </w:r>
          </w:p>
        </w:tc>
        <w:tc>
          <w:tcPr>
            <w:tcW w:w="6971" w:type="dxa"/>
            <w:vAlign w:val="center"/>
          </w:tcPr>
          <w:p w14:paraId="294FDD08" w14:textId="77777777" w:rsidR="00D257C2" w:rsidRDefault="00D257C2" w:rsidP="00D257C2">
            <w:pPr>
              <w:rPr>
                <w:rFonts w:cs="Arial"/>
                <w:sz w:val="20"/>
              </w:rPr>
            </w:pPr>
            <w:r>
              <w:rPr>
                <w:rFonts w:cs="Arial"/>
                <w:sz w:val="20"/>
              </w:rPr>
              <w:t xml:space="preserve">1. </w:t>
            </w:r>
            <w:r w:rsidR="002F3B2B" w:rsidRPr="002F3B2B">
              <w:rPr>
                <w:rFonts w:cs="Arial"/>
                <w:sz w:val="20"/>
              </w:rPr>
              <w:t>FORTALECIMIENTO LOCAL</w:t>
            </w:r>
          </w:p>
          <w:p w14:paraId="6F5743B4" w14:textId="77777777" w:rsidR="00975C97" w:rsidRPr="002F3B2B" w:rsidRDefault="00D257C2" w:rsidP="00D257C2">
            <w:pPr>
              <w:rPr>
                <w:rFonts w:cs="Arial"/>
                <w:sz w:val="20"/>
              </w:rPr>
            </w:pPr>
            <w:r>
              <w:rPr>
                <w:rFonts w:cs="Arial"/>
                <w:sz w:val="20"/>
              </w:rPr>
              <w:t xml:space="preserve">2. </w:t>
            </w:r>
            <w:r w:rsidR="002F3B2B" w:rsidRPr="002F3B2B">
              <w:rPr>
                <w:rFonts w:cs="Arial"/>
                <w:sz w:val="20"/>
              </w:rPr>
              <w:t>TRANSPARENCIA Y CONTROL SOCIAL</w:t>
            </w:r>
          </w:p>
        </w:tc>
      </w:tr>
    </w:tbl>
    <w:p w14:paraId="02EB378F" w14:textId="77777777" w:rsidR="00194639" w:rsidRPr="00426DCF" w:rsidRDefault="00194639" w:rsidP="00D92AD7">
      <w:pPr>
        <w:pStyle w:val="Ttulo"/>
        <w:jc w:val="both"/>
        <w:rPr>
          <w:rFonts w:cs="Arial"/>
          <w:sz w:val="20"/>
        </w:rPr>
      </w:pPr>
    </w:p>
    <w:p w14:paraId="7A06AA24" w14:textId="77777777" w:rsidR="00194639" w:rsidRPr="00426DCF" w:rsidRDefault="00194639" w:rsidP="00B22ABD">
      <w:pPr>
        <w:numPr>
          <w:ilvl w:val="0"/>
          <w:numId w:val="3"/>
        </w:numPr>
        <w:rPr>
          <w:rFonts w:cs="Arial"/>
          <w:b/>
          <w:sz w:val="20"/>
        </w:rPr>
      </w:pPr>
      <w:r w:rsidRPr="00426DCF">
        <w:rPr>
          <w:rFonts w:cs="Arial"/>
          <w:b/>
          <w:sz w:val="20"/>
        </w:rPr>
        <w:t>CLASIFICACIÓN</w:t>
      </w:r>
    </w:p>
    <w:p w14:paraId="6A05A809"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2F3B2B" w:rsidRPr="00426DCF" w14:paraId="7CD92B5B" w14:textId="77777777">
        <w:trPr>
          <w:trHeight w:val="614"/>
          <w:jc w:val="center"/>
        </w:trPr>
        <w:tc>
          <w:tcPr>
            <w:tcW w:w="3236" w:type="dxa"/>
            <w:shd w:val="clear" w:color="auto" w:fill="DBDBDB"/>
            <w:vAlign w:val="center"/>
          </w:tcPr>
          <w:p w14:paraId="79A68794" w14:textId="77777777" w:rsidR="002F3B2B" w:rsidRPr="00426DCF" w:rsidRDefault="002F3B2B" w:rsidP="002F3B2B">
            <w:pPr>
              <w:ind w:left="360"/>
              <w:rPr>
                <w:rFonts w:cs="Arial"/>
                <w:sz w:val="20"/>
              </w:rPr>
            </w:pPr>
            <w:r w:rsidRPr="00426DCF">
              <w:rPr>
                <w:rFonts w:cs="Arial"/>
                <w:b/>
                <w:sz w:val="20"/>
              </w:rPr>
              <w:t>PLAN DE DESARROLLO LOCAL</w:t>
            </w:r>
          </w:p>
        </w:tc>
        <w:tc>
          <w:tcPr>
            <w:tcW w:w="6971" w:type="dxa"/>
            <w:vAlign w:val="center"/>
          </w:tcPr>
          <w:p w14:paraId="260D6536" w14:textId="77777777" w:rsidR="002F3B2B" w:rsidRPr="00426DCF" w:rsidRDefault="002F3B2B" w:rsidP="002F3B2B">
            <w:pPr>
              <w:rPr>
                <w:rFonts w:cs="Arial"/>
                <w:sz w:val="20"/>
              </w:rPr>
            </w:pPr>
            <w:r>
              <w:rPr>
                <w:rFonts w:cs="Arial"/>
                <w:sz w:val="20"/>
              </w:rPr>
              <w:t>P</w:t>
            </w:r>
            <w:r w:rsidR="00D257C2" w:rsidRPr="00235D79">
              <w:rPr>
                <w:rFonts w:cs="Arial"/>
                <w:sz w:val="20"/>
              </w:rPr>
              <w:t xml:space="preserve">lan de </w:t>
            </w:r>
            <w:r w:rsidR="00D257C2">
              <w:rPr>
                <w:rFonts w:cs="Arial"/>
                <w:sz w:val="20"/>
              </w:rPr>
              <w:t>D</w:t>
            </w:r>
            <w:r w:rsidR="00D257C2" w:rsidRPr="00235D79">
              <w:rPr>
                <w:rFonts w:cs="Arial"/>
                <w:sz w:val="20"/>
              </w:rPr>
              <w:t xml:space="preserve">esarrollo </w:t>
            </w:r>
            <w:r w:rsidR="00D257C2">
              <w:rPr>
                <w:rFonts w:cs="Arial"/>
                <w:sz w:val="20"/>
              </w:rPr>
              <w:t>E</w:t>
            </w:r>
            <w:r w:rsidR="00D257C2" w:rsidRPr="00235D79">
              <w:rPr>
                <w:rFonts w:cs="Arial"/>
                <w:sz w:val="20"/>
              </w:rPr>
              <w:t xml:space="preserve">conómico, </w:t>
            </w:r>
            <w:r w:rsidR="00D257C2">
              <w:rPr>
                <w:rFonts w:cs="Arial"/>
                <w:sz w:val="20"/>
              </w:rPr>
              <w:t>S</w:t>
            </w:r>
            <w:r w:rsidR="00D257C2" w:rsidRPr="00235D79">
              <w:rPr>
                <w:rFonts w:cs="Arial"/>
                <w:sz w:val="20"/>
              </w:rPr>
              <w:t xml:space="preserve">ocial, </w:t>
            </w:r>
            <w:r w:rsidR="00D257C2">
              <w:rPr>
                <w:rFonts w:cs="Arial"/>
                <w:sz w:val="20"/>
              </w:rPr>
              <w:t>A</w:t>
            </w:r>
            <w:r w:rsidR="00D257C2" w:rsidRPr="00235D79">
              <w:rPr>
                <w:rFonts w:cs="Arial"/>
                <w:sz w:val="20"/>
              </w:rPr>
              <w:t xml:space="preserve">mbiental y de </w:t>
            </w:r>
            <w:r w:rsidR="00D257C2">
              <w:rPr>
                <w:rFonts w:cs="Arial"/>
                <w:sz w:val="20"/>
              </w:rPr>
              <w:t>O</w:t>
            </w:r>
            <w:r w:rsidR="00D257C2" w:rsidRPr="00235D79">
              <w:rPr>
                <w:rFonts w:cs="Arial"/>
                <w:sz w:val="20"/>
              </w:rPr>
              <w:t xml:space="preserve">bras </w:t>
            </w:r>
            <w:r w:rsidR="00D257C2">
              <w:rPr>
                <w:rFonts w:cs="Arial"/>
                <w:sz w:val="20"/>
              </w:rPr>
              <w:t>P</w:t>
            </w:r>
            <w:r w:rsidR="00D257C2" w:rsidRPr="00235D79">
              <w:rPr>
                <w:rFonts w:cs="Arial"/>
                <w:sz w:val="20"/>
              </w:rPr>
              <w:t xml:space="preserve">úblicas para la localidad de </w:t>
            </w:r>
            <w:r w:rsidR="00D257C2">
              <w:rPr>
                <w:rFonts w:cs="Arial"/>
                <w:sz w:val="20"/>
              </w:rPr>
              <w:t>B</w:t>
            </w:r>
            <w:r w:rsidR="00D257C2" w:rsidRPr="00235D79">
              <w:rPr>
                <w:rFonts w:cs="Arial"/>
                <w:sz w:val="20"/>
              </w:rPr>
              <w:t>osa 20</w:t>
            </w:r>
            <w:r>
              <w:rPr>
                <w:rFonts w:cs="Arial"/>
                <w:sz w:val="20"/>
              </w:rPr>
              <w:t>21</w:t>
            </w:r>
            <w:r w:rsidRPr="00235D79">
              <w:rPr>
                <w:rFonts w:cs="Arial"/>
                <w:sz w:val="20"/>
              </w:rPr>
              <w:t>-202</w:t>
            </w:r>
            <w:r>
              <w:rPr>
                <w:rFonts w:cs="Arial"/>
                <w:sz w:val="20"/>
              </w:rPr>
              <w:t>4</w:t>
            </w:r>
            <w:r w:rsidR="00D257C2" w:rsidRPr="00235D79">
              <w:rPr>
                <w:rFonts w:cs="Arial"/>
                <w:sz w:val="20"/>
              </w:rPr>
              <w:t xml:space="preserve"> “</w:t>
            </w:r>
            <w:r w:rsidR="00D257C2">
              <w:rPr>
                <w:rFonts w:cs="Arial"/>
                <w:sz w:val="20"/>
              </w:rPr>
              <w:t>U</w:t>
            </w:r>
            <w:r w:rsidR="00D257C2" w:rsidRPr="00235D79">
              <w:rPr>
                <w:rFonts w:cs="Arial"/>
                <w:sz w:val="20"/>
              </w:rPr>
              <w:t xml:space="preserve">n nuevo contrato social y ambiental para </w:t>
            </w:r>
            <w:r w:rsidR="00D257C2">
              <w:rPr>
                <w:rFonts w:cs="Arial"/>
                <w:sz w:val="20"/>
              </w:rPr>
              <w:t>B</w:t>
            </w:r>
            <w:r w:rsidR="00D257C2" w:rsidRPr="00235D79">
              <w:rPr>
                <w:rFonts w:cs="Arial"/>
                <w:sz w:val="20"/>
              </w:rPr>
              <w:t>osa”</w:t>
            </w:r>
          </w:p>
        </w:tc>
      </w:tr>
      <w:tr w:rsidR="00194639" w:rsidRPr="00426DCF" w14:paraId="54C6A339" w14:textId="77777777">
        <w:trPr>
          <w:trHeight w:val="708"/>
          <w:jc w:val="center"/>
        </w:trPr>
        <w:tc>
          <w:tcPr>
            <w:tcW w:w="3236" w:type="dxa"/>
            <w:shd w:val="clear" w:color="auto" w:fill="DBDBDB"/>
            <w:vAlign w:val="center"/>
          </w:tcPr>
          <w:p w14:paraId="01CD69A7" w14:textId="77777777" w:rsidR="00194639" w:rsidRPr="00426DCF" w:rsidRDefault="003E14D0" w:rsidP="004E183D">
            <w:pPr>
              <w:ind w:left="360"/>
              <w:rPr>
                <w:rFonts w:cs="Arial"/>
                <w:sz w:val="20"/>
              </w:rPr>
            </w:pPr>
            <w:r>
              <w:rPr>
                <w:rFonts w:cs="Arial"/>
                <w:b/>
                <w:sz w:val="20"/>
              </w:rPr>
              <w:t>PROPÓSITO</w:t>
            </w:r>
          </w:p>
        </w:tc>
        <w:tc>
          <w:tcPr>
            <w:tcW w:w="6971" w:type="dxa"/>
            <w:vAlign w:val="center"/>
          </w:tcPr>
          <w:p w14:paraId="68E72DFA" w14:textId="77777777" w:rsidR="00194639" w:rsidRPr="002F3B2B" w:rsidRDefault="002F3B2B" w:rsidP="00564D19">
            <w:pPr>
              <w:jc w:val="left"/>
              <w:rPr>
                <w:rFonts w:cs="Arial"/>
                <w:b/>
                <w:sz w:val="20"/>
              </w:rPr>
            </w:pPr>
            <w:r w:rsidRPr="002F3B2B">
              <w:rPr>
                <w:rFonts w:cs="Arial"/>
                <w:sz w:val="20"/>
              </w:rPr>
              <w:t>Propósito 5. Construir Bogotá-región con gobierno abierto, transparente y ciudadanía consciente.</w:t>
            </w:r>
          </w:p>
        </w:tc>
      </w:tr>
      <w:tr w:rsidR="00194639" w:rsidRPr="00426DCF" w14:paraId="6CB6012F" w14:textId="77777777">
        <w:trPr>
          <w:trHeight w:val="691"/>
          <w:jc w:val="center"/>
        </w:trPr>
        <w:tc>
          <w:tcPr>
            <w:tcW w:w="3236" w:type="dxa"/>
            <w:shd w:val="clear" w:color="auto" w:fill="DBDBDB"/>
            <w:vAlign w:val="center"/>
          </w:tcPr>
          <w:p w14:paraId="3B4B08D9" w14:textId="77777777" w:rsidR="00194639" w:rsidRPr="00426DCF" w:rsidRDefault="00194639" w:rsidP="004E183D">
            <w:pPr>
              <w:ind w:left="360"/>
              <w:rPr>
                <w:rFonts w:cs="Arial"/>
                <w:b/>
                <w:sz w:val="20"/>
              </w:rPr>
            </w:pPr>
            <w:r w:rsidRPr="00426DCF">
              <w:rPr>
                <w:rFonts w:cs="Arial"/>
                <w:b/>
                <w:sz w:val="20"/>
              </w:rPr>
              <w:t>PROGRAMA</w:t>
            </w:r>
          </w:p>
        </w:tc>
        <w:tc>
          <w:tcPr>
            <w:tcW w:w="6971" w:type="dxa"/>
            <w:vAlign w:val="center"/>
          </w:tcPr>
          <w:p w14:paraId="156B8F64" w14:textId="77777777" w:rsidR="00194639" w:rsidRPr="002F3B2B" w:rsidRDefault="002F3B2B" w:rsidP="003E14D0">
            <w:pPr>
              <w:rPr>
                <w:rFonts w:cs="Arial"/>
                <w:b/>
                <w:sz w:val="20"/>
              </w:rPr>
            </w:pPr>
            <w:r w:rsidRPr="002F3B2B">
              <w:rPr>
                <w:rFonts w:cs="Arial"/>
                <w:sz w:val="20"/>
              </w:rPr>
              <w:t>Gestión Pública Local.</w:t>
            </w:r>
          </w:p>
        </w:tc>
      </w:tr>
      <w:tr w:rsidR="00DF4E5E" w:rsidRPr="00426DCF" w14:paraId="39055016" w14:textId="77777777">
        <w:trPr>
          <w:trHeight w:val="562"/>
          <w:jc w:val="center"/>
        </w:trPr>
        <w:tc>
          <w:tcPr>
            <w:tcW w:w="3236" w:type="dxa"/>
            <w:shd w:val="clear" w:color="auto" w:fill="DBDBDB"/>
            <w:vAlign w:val="center"/>
          </w:tcPr>
          <w:p w14:paraId="1DADF2BC" w14:textId="77777777" w:rsidR="00DF4E5E" w:rsidRPr="00426DCF" w:rsidRDefault="00DF4E5E" w:rsidP="00894AA1">
            <w:pPr>
              <w:ind w:left="360"/>
              <w:rPr>
                <w:rFonts w:cs="Arial"/>
                <w:b/>
                <w:sz w:val="20"/>
              </w:rPr>
            </w:pPr>
            <w:r w:rsidRPr="00426DCF">
              <w:rPr>
                <w:rFonts w:cs="Arial"/>
                <w:b/>
                <w:sz w:val="20"/>
              </w:rPr>
              <w:t>META(S) PLAN DE DESARROLLO</w:t>
            </w:r>
          </w:p>
        </w:tc>
        <w:tc>
          <w:tcPr>
            <w:tcW w:w="6971" w:type="dxa"/>
            <w:vAlign w:val="center"/>
          </w:tcPr>
          <w:p w14:paraId="207DFFC4" w14:textId="77777777" w:rsidR="00DF4E5E" w:rsidRPr="002F3B2B" w:rsidRDefault="002F3B2B" w:rsidP="00D257C2">
            <w:pPr>
              <w:numPr>
                <w:ilvl w:val="0"/>
                <w:numId w:val="8"/>
              </w:numPr>
              <w:ind w:left="319"/>
              <w:rPr>
                <w:rFonts w:cs="Arial"/>
                <w:sz w:val="20"/>
              </w:rPr>
            </w:pPr>
            <w:r w:rsidRPr="002F3B2B">
              <w:rPr>
                <w:rFonts w:cs="Arial"/>
                <w:sz w:val="20"/>
              </w:rPr>
              <w:t>Realizar 4 estrategias de fortalecimiento institucional.</w:t>
            </w:r>
          </w:p>
          <w:p w14:paraId="688E85FF" w14:textId="77777777" w:rsidR="002F3B2B" w:rsidRPr="002F3B2B" w:rsidRDefault="002F3B2B" w:rsidP="00D257C2">
            <w:pPr>
              <w:numPr>
                <w:ilvl w:val="0"/>
                <w:numId w:val="8"/>
              </w:numPr>
              <w:ind w:left="319"/>
              <w:rPr>
                <w:rFonts w:cs="Arial"/>
                <w:sz w:val="20"/>
              </w:rPr>
            </w:pPr>
            <w:r w:rsidRPr="002F3B2B">
              <w:rPr>
                <w:rFonts w:cs="Arial"/>
                <w:sz w:val="20"/>
              </w:rPr>
              <w:t>Realizar 1 rendición de cuentas anuales.</w:t>
            </w:r>
          </w:p>
        </w:tc>
      </w:tr>
      <w:tr w:rsidR="004123CE" w:rsidRPr="00426DCF" w14:paraId="76BDE399" w14:textId="77777777">
        <w:trPr>
          <w:trHeight w:val="562"/>
          <w:jc w:val="center"/>
        </w:trPr>
        <w:tc>
          <w:tcPr>
            <w:tcW w:w="3236" w:type="dxa"/>
            <w:shd w:val="clear" w:color="auto" w:fill="DBDBDB"/>
            <w:vAlign w:val="center"/>
          </w:tcPr>
          <w:p w14:paraId="5A39BBE3" w14:textId="77777777" w:rsidR="004123CE" w:rsidRPr="00426DCF" w:rsidRDefault="004123CE" w:rsidP="004123CE">
            <w:pPr>
              <w:pStyle w:val="Ttulo"/>
              <w:jc w:val="both"/>
              <w:rPr>
                <w:rFonts w:cs="Arial"/>
                <w:b w:val="0"/>
                <w:sz w:val="20"/>
              </w:rPr>
            </w:pPr>
          </w:p>
          <w:p w14:paraId="0D3B0B7B" w14:textId="77777777" w:rsidR="004123CE" w:rsidRPr="00426DCF" w:rsidRDefault="004123CE" w:rsidP="004123CE">
            <w:pPr>
              <w:ind w:left="360"/>
              <w:rPr>
                <w:rFonts w:cs="Arial"/>
                <w:b/>
                <w:sz w:val="20"/>
              </w:rPr>
            </w:pPr>
            <w:r w:rsidRPr="00426DCF">
              <w:rPr>
                <w:rFonts w:cs="Arial"/>
                <w:b/>
                <w:sz w:val="20"/>
              </w:rPr>
              <w:t>AÑO DE VIGENCIA</w:t>
            </w:r>
          </w:p>
          <w:p w14:paraId="41C8F396" w14:textId="77777777" w:rsidR="004123CE" w:rsidRPr="00426DCF" w:rsidRDefault="004123CE" w:rsidP="00894AA1">
            <w:pPr>
              <w:ind w:left="360"/>
              <w:rPr>
                <w:rFonts w:cs="Arial"/>
                <w:b/>
                <w:sz w:val="20"/>
              </w:rPr>
            </w:pPr>
          </w:p>
        </w:tc>
        <w:tc>
          <w:tcPr>
            <w:tcW w:w="6971" w:type="dxa"/>
          </w:tcPr>
          <w:p w14:paraId="72A3D3EC" w14:textId="77777777" w:rsidR="004123CE" w:rsidRPr="002F3B2B" w:rsidRDefault="004123CE" w:rsidP="004123CE">
            <w:pPr>
              <w:rPr>
                <w:rFonts w:cs="Arial"/>
                <w:sz w:val="20"/>
              </w:rPr>
            </w:pPr>
          </w:p>
          <w:p w14:paraId="34A6AF57" w14:textId="77777777" w:rsidR="004123CE" w:rsidRPr="002F3B2B" w:rsidRDefault="004123CE" w:rsidP="004123CE">
            <w:pPr>
              <w:rPr>
                <w:rFonts w:cs="Arial"/>
                <w:b/>
                <w:sz w:val="20"/>
              </w:rPr>
            </w:pPr>
            <w:r w:rsidRPr="002F3B2B">
              <w:rPr>
                <w:rFonts w:cs="Arial"/>
                <w:sz w:val="20"/>
              </w:rPr>
              <w:t>20</w:t>
            </w:r>
            <w:r w:rsidR="00255608" w:rsidRPr="002F3B2B">
              <w:rPr>
                <w:rFonts w:cs="Arial"/>
                <w:sz w:val="20"/>
              </w:rPr>
              <w:t>21</w:t>
            </w:r>
            <w:r w:rsidRPr="002F3B2B">
              <w:rPr>
                <w:rFonts w:cs="Arial"/>
                <w:sz w:val="20"/>
              </w:rPr>
              <w:t>, 20</w:t>
            </w:r>
            <w:r w:rsidR="00255608" w:rsidRPr="002F3B2B">
              <w:rPr>
                <w:rFonts w:cs="Arial"/>
                <w:sz w:val="20"/>
              </w:rPr>
              <w:t>22</w:t>
            </w:r>
            <w:r w:rsidRPr="002F3B2B">
              <w:rPr>
                <w:rFonts w:cs="Arial"/>
                <w:sz w:val="20"/>
              </w:rPr>
              <w:t>, 20</w:t>
            </w:r>
            <w:r w:rsidR="00255608" w:rsidRPr="002F3B2B">
              <w:rPr>
                <w:rFonts w:cs="Arial"/>
                <w:sz w:val="20"/>
              </w:rPr>
              <w:t>23</w:t>
            </w:r>
            <w:r w:rsidRPr="002F3B2B">
              <w:rPr>
                <w:rFonts w:cs="Arial"/>
                <w:sz w:val="20"/>
              </w:rPr>
              <w:t xml:space="preserve"> y 20</w:t>
            </w:r>
            <w:r w:rsidR="00255608" w:rsidRPr="002F3B2B">
              <w:rPr>
                <w:rFonts w:cs="Arial"/>
                <w:sz w:val="20"/>
              </w:rPr>
              <w:t>24</w:t>
            </w:r>
          </w:p>
          <w:p w14:paraId="0D0B940D" w14:textId="77777777" w:rsidR="004123CE" w:rsidRPr="002F3B2B" w:rsidRDefault="004123CE" w:rsidP="004E183D">
            <w:pPr>
              <w:rPr>
                <w:rFonts w:cs="Arial"/>
                <w:sz w:val="20"/>
              </w:rPr>
            </w:pPr>
          </w:p>
        </w:tc>
      </w:tr>
    </w:tbl>
    <w:p w14:paraId="0E27B00A" w14:textId="77777777" w:rsidR="00194639" w:rsidRPr="00426DCF" w:rsidRDefault="00194639" w:rsidP="00D92AD7">
      <w:pPr>
        <w:pStyle w:val="Ttulo"/>
        <w:jc w:val="both"/>
        <w:rPr>
          <w:rFonts w:cs="Arial"/>
          <w:sz w:val="20"/>
        </w:rPr>
      </w:pPr>
    </w:p>
    <w:p w14:paraId="62C8A769" w14:textId="77777777" w:rsidR="00D92AD7" w:rsidRDefault="00776F91" w:rsidP="0077705F">
      <w:pPr>
        <w:pStyle w:val="Subttulo"/>
        <w:numPr>
          <w:ilvl w:val="0"/>
          <w:numId w:val="0"/>
        </w:numPr>
        <w:ind w:left="720"/>
        <w:rPr>
          <w:rFonts w:ascii="Arial" w:hAnsi="Arial" w:cs="Arial"/>
          <w:sz w:val="20"/>
          <w:szCs w:val="20"/>
        </w:rPr>
      </w:pPr>
      <w:bookmarkStart w:id="2" w:name="_Toc251066177"/>
      <w:r w:rsidRPr="002F3B2B">
        <w:rPr>
          <w:rFonts w:ascii="Arial" w:hAnsi="Arial" w:cs="Arial"/>
          <w:sz w:val="20"/>
          <w:szCs w:val="20"/>
        </w:rPr>
        <w:t>PROBLEMA O NECESIDAD</w:t>
      </w:r>
      <w:r w:rsidR="00000440" w:rsidRPr="002F3B2B">
        <w:rPr>
          <w:rFonts w:ascii="Arial" w:hAnsi="Arial" w:cs="Arial"/>
          <w:sz w:val="20"/>
          <w:szCs w:val="20"/>
        </w:rPr>
        <w:t xml:space="preserve"> </w:t>
      </w:r>
    </w:p>
    <w:p w14:paraId="60061E4C" w14:textId="77777777" w:rsidR="002F3B2B" w:rsidRPr="002F3B2B" w:rsidRDefault="002F3B2B" w:rsidP="0077705F">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426DCF" w14:paraId="3C3D7D58" w14:textId="77777777" w:rsidTr="7FEC2FD2">
        <w:trPr>
          <w:jc w:val="center"/>
        </w:trPr>
        <w:tc>
          <w:tcPr>
            <w:tcW w:w="10350" w:type="dxa"/>
            <w:shd w:val="clear" w:color="auto" w:fill="DBDBDB" w:themeFill="accent3" w:themeFillTint="66"/>
          </w:tcPr>
          <w:p w14:paraId="44EAFD9C" w14:textId="77777777" w:rsidR="00B77A6D" w:rsidRPr="00426DCF" w:rsidRDefault="00B77A6D" w:rsidP="00D92AD7">
            <w:pPr>
              <w:ind w:left="360"/>
              <w:rPr>
                <w:rFonts w:cs="Arial"/>
                <w:b/>
                <w:sz w:val="20"/>
              </w:rPr>
            </w:pPr>
          </w:p>
          <w:p w14:paraId="040AA255" w14:textId="77777777" w:rsidR="00B77A6D" w:rsidRPr="00426DCF" w:rsidRDefault="00B77A6D" w:rsidP="00D92AD7">
            <w:pPr>
              <w:ind w:left="360"/>
              <w:jc w:val="left"/>
              <w:rPr>
                <w:rFonts w:cs="Arial"/>
                <w:b/>
                <w:sz w:val="20"/>
              </w:rPr>
            </w:pPr>
            <w:r w:rsidRPr="00426DCF">
              <w:rPr>
                <w:rFonts w:cs="Arial"/>
                <w:b/>
                <w:sz w:val="20"/>
              </w:rPr>
              <w:t>PROBLEMA O NECESIDAD</w:t>
            </w:r>
          </w:p>
          <w:p w14:paraId="4B94D5A5" w14:textId="77777777" w:rsidR="00B77A6D" w:rsidRPr="00426DCF" w:rsidRDefault="00B77A6D" w:rsidP="00D92AD7">
            <w:pPr>
              <w:ind w:left="360"/>
              <w:rPr>
                <w:rFonts w:cs="Arial"/>
                <w:i/>
                <w:sz w:val="20"/>
              </w:rPr>
            </w:pPr>
          </w:p>
          <w:p w14:paraId="3627A1B6" w14:textId="77777777" w:rsidR="00B77A6D" w:rsidRPr="00426DCF" w:rsidRDefault="00B77A6D" w:rsidP="002F3B2B">
            <w:pPr>
              <w:ind w:left="360"/>
              <w:rPr>
                <w:rFonts w:cs="Arial"/>
                <w:sz w:val="20"/>
              </w:rPr>
            </w:pPr>
            <w:r w:rsidRPr="00426DCF">
              <w:rPr>
                <w:rFonts w:cs="Arial"/>
                <w:i/>
                <w:sz w:val="20"/>
              </w:rPr>
              <w:t>Responda aquí las siguientes preguntas: ¿Cuál es el problema que se pretende solucionar?, ¿Por qué se va a hacer el proyecto?</w:t>
            </w:r>
            <w:r w:rsidRPr="00426DCF">
              <w:rPr>
                <w:rFonts w:cs="Arial"/>
                <w:sz w:val="20"/>
              </w:rPr>
              <w:t xml:space="preserve"> </w:t>
            </w:r>
          </w:p>
        </w:tc>
      </w:tr>
      <w:tr w:rsidR="004123CE" w:rsidRPr="00426DCF" w14:paraId="03B04004" w14:textId="77777777" w:rsidTr="006C07CB">
        <w:trPr>
          <w:trHeight w:val="70"/>
          <w:jc w:val="center"/>
        </w:trPr>
        <w:tc>
          <w:tcPr>
            <w:tcW w:w="10350" w:type="dxa"/>
          </w:tcPr>
          <w:p w14:paraId="3DEEC669" w14:textId="77777777" w:rsidR="004123CE" w:rsidRPr="00426DCF" w:rsidRDefault="004123CE" w:rsidP="00D92AD7">
            <w:pPr>
              <w:rPr>
                <w:rFonts w:cs="Arial"/>
                <w:b/>
                <w:sz w:val="20"/>
              </w:rPr>
            </w:pPr>
          </w:p>
          <w:p w14:paraId="24F4426A" w14:textId="77777777" w:rsidR="004123CE" w:rsidRPr="00426DCF" w:rsidRDefault="004123CE" w:rsidP="00D92AD7">
            <w:pPr>
              <w:ind w:left="708"/>
              <w:rPr>
                <w:rFonts w:cs="Arial"/>
                <w:b/>
                <w:sz w:val="20"/>
              </w:rPr>
            </w:pPr>
            <w:r w:rsidRPr="00426DCF">
              <w:rPr>
                <w:rFonts w:cs="Arial"/>
                <w:b/>
                <w:sz w:val="20"/>
              </w:rPr>
              <w:t>Escriba aquí el problema:</w:t>
            </w:r>
          </w:p>
          <w:p w14:paraId="3656B9AB" w14:textId="77777777" w:rsidR="004123CE" w:rsidRPr="00426DCF" w:rsidRDefault="004123CE" w:rsidP="00D92AD7">
            <w:pPr>
              <w:rPr>
                <w:rFonts w:cs="Arial"/>
                <w:sz w:val="20"/>
              </w:rPr>
            </w:pPr>
          </w:p>
          <w:p w14:paraId="407CC172" w14:textId="77777777" w:rsidR="003D1EB4" w:rsidRPr="003D1EB4" w:rsidRDefault="003D1EB4" w:rsidP="003D1EB4">
            <w:pPr>
              <w:rPr>
                <w:rFonts w:cs="Arial"/>
                <w:sz w:val="20"/>
              </w:rPr>
            </w:pPr>
            <w:r w:rsidRPr="003D1EB4">
              <w:rPr>
                <w:rFonts w:cs="Arial"/>
                <w:sz w:val="20"/>
              </w:rPr>
              <w:t xml:space="preserve">La Constitución Política de 1991 estableció un régimen especial para la ciudad de Bogotá D.C. (artículos 322 al 327), conjugándolo con elementos de autonomía y estableciendo las bases para la descentralización local. El Decreto Ley 1421 de 1993 desarrolló algunos aspectos de la normatividad anterior y estableció el modelo de descentralización territorial para el Distrito Capital, cuyas características son: un territorio delimitado, recursos propios y dos autoridades, una elegida por voto popular, las Juntas Administradoras Locales – JAL, y otra designada por el </w:t>
            </w:r>
            <w:proofErr w:type="gramStart"/>
            <w:r w:rsidRPr="003D1EB4">
              <w:rPr>
                <w:rFonts w:cs="Arial"/>
                <w:sz w:val="20"/>
              </w:rPr>
              <w:t>Alcalde</w:t>
            </w:r>
            <w:proofErr w:type="gramEnd"/>
            <w:r w:rsidRPr="003D1EB4">
              <w:rPr>
                <w:rFonts w:cs="Arial"/>
                <w:sz w:val="20"/>
              </w:rPr>
              <w:t xml:space="preserve"> Mayor, los Alcaldes Locales.</w:t>
            </w:r>
          </w:p>
          <w:p w14:paraId="45FB0818" w14:textId="77777777" w:rsidR="003D1EB4" w:rsidRPr="003D1EB4" w:rsidRDefault="003D1EB4" w:rsidP="003D1EB4">
            <w:pPr>
              <w:rPr>
                <w:rFonts w:cs="Arial"/>
                <w:sz w:val="20"/>
              </w:rPr>
            </w:pPr>
          </w:p>
          <w:p w14:paraId="7A17AA5C" w14:textId="77777777" w:rsidR="003D1EB4" w:rsidRPr="003D1EB4" w:rsidRDefault="003D1EB4" w:rsidP="003D1EB4">
            <w:pPr>
              <w:rPr>
                <w:rFonts w:cs="Arial"/>
                <w:sz w:val="20"/>
              </w:rPr>
            </w:pPr>
            <w:r w:rsidRPr="003D1EB4">
              <w:rPr>
                <w:rFonts w:cs="Arial"/>
                <w:sz w:val="20"/>
              </w:rPr>
              <w:t xml:space="preserve">La implementación de este modelo de gestión pública presenta debilidades, algunas visibles desde hace más de dos décadas, principalmente en lo relacionado con la asignación de competencias y funciones específicas entre las autoridades distritales y locales, el aparato administrativo de las Alcaldías Locales para el cumplimiento de las </w:t>
            </w:r>
            <w:r w:rsidRPr="003D1EB4">
              <w:rPr>
                <w:rFonts w:cs="Arial"/>
                <w:sz w:val="20"/>
              </w:rPr>
              <w:lastRenderedPageBreak/>
              <w:t>funciones técnicas y administrativas asignadas a éstas, la gestión articulada de los territorios por las autoridades locales y distritales, la participación incidente de los ciudadanos y ciudadanas en las decisiones que afectan los territorios y el acceso de todos los grupos poblacionales a la participación y a las políticas públicas.</w:t>
            </w:r>
          </w:p>
          <w:p w14:paraId="049F31CB" w14:textId="77777777" w:rsidR="003D1EB4" w:rsidRPr="003D1EB4" w:rsidRDefault="003D1EB4" w:rsidP="003D1EB4">
            <w:pPr>
              <w:rPr>
                <w:rFonts w:cs="Arial"/>
                <w:sz w:val="20"/>
              </w:rPr>
            </w:pPr>
          </w:p>
          <w:p w14:paraId="5BCA6740" w14:textId="77777777" w:rsidR="001A6E82" w:rsidRDefault="003D1EB4" w:rsidP="003D1EB4">
            <w:pPr>
              <w:rPr>
                <w:rFonts w:cs="Arial"/>
                <w:sz w:val="20"/>
              </w:rPr>
            </w:pPr>
            <w:r w:rsidRPr="003D1EB4">
              <w:rPr>
                <w:rFonts w:cs="Arial"/>
                <w:sz w:val="20"/>
              </w:rPr>
              <w:t xml:space="preserve">Con la expedición del Acuerdo Distrital 637 de 2016, se crea el Sector Administrativo de Seguridad, Convivencia y Justicia, y con ello, se modifica la misión, integración, objeto y funciones del Sector Administrativo de Gobierno. </w:t>
            </w:r>
          </w:p>
          <w:p w14:paraId="53128261" w14:textId="77777777" w:rsidR="001A6E82" w:rsidRDefault="001A6E82" w:rsidP="003D1EB4">
            <w:pPr>
              <w:rPr>
                <w:rFonts w:cs="Arial"/>
                <w:sz w:val="20"/>
              </w:rPr>
            </w:pPr>
          </w:p>
          <w:p w14:paraId="67C642E6" w14:textId="77777777" w:rsidR="003D1EB4" w:rsidRPr="003D1EB4" w:rsidRDefault="003D1EB4" w:rsidP="003D1EB4">
            <w:pPr>
              <w:rPr>
                <w:rFonts w:cs="Arial"/>
                <w:sz w:val="20"/>
              </w:rPr>
            </w:pPr>
            <w:r w:rsidRPr="003D1EB4">
              <w:rPr>
                <w:rFonts w:cs="Arial"/>
                <w:sz w:val="20"/>
              </w:rPr>
              <w:t xml:space="preserve">Así las cosas, el Sector Gobierno se encuentra integrado por la Secretaría Distrital de Gobierno (SDG), cabeza del Sector, el Departamento Administrativo de la Defensoría del Espacio Público (DADEP), el cual da soporte técnico al sector y por el Instituto Distrital de la Participación y Acción Comunal (IDPAC), como establecimiento público adscrito. </w:t>
            </w:r>
          </w:p>
          <w:p w14:paraId="62486C05" w14:textId="77777777" w:rsidR="003D1EB4" w:rsidRPr="003D1EB4" w:rsidRDefault="003D1EB4" w:rsidP="003D1EB4">
            <w:pPr>
              <w:rPr>
                <w:rFonts w:cs="Arial"/>
                <w:sz w:val="20"/>
              </w:rPr>
            </w:pPr>
          </w:p>
          <w:p w14:paraId="311785DF" w14:textId="77777777" w:rsidR="003D1EB4" w:rsidRDefault="003D1EB4" w:rsidP="003D1EB4">
            <w:pPr>
              <w:rPr>
                <w:rFonts w:cs="Arial"/>
                <w:sz w:val="20"/>
              </w:rPr>
            </w:pPr>
            <w:r w:rsidRPr="003D1EB4">
              <w:rPr>
                <w:rFonts w:cs="Arial"/>
                <w:sz w:val="20"/>
              </w:rPr>
              <w:t xml:space="preserve">Teniendo en cuenta que la función pública del Sector Gobierno fue modificada, se encuentra que esta fue reorientada hacia la gobernabilidad Distrital y local, la generación de espacios y procesos sostenibles de participación de </w:t>
            </w:r>
            <w:proofErr w:type="gramStart"/>
            <w:r w:rsidRPr="003D1EB4">
              <w:rPr>
                <w:rFonts w:cs="Arial"/>
                <w:sz w:val="20"/>
              </w:rPr>
              <w:t>los ciudadanos y ciudadanas</w:t>
            </w:r>
            <w:proofErr w:type="gramEnd"/>
            <w:r w:rsidRPr="003D1EB4">
              <w:rPr>
                <w:rFonts w:cs="Arial"/>
                <w:sz w:val="20"/>
              </w:rPr>
              <w:t xml:space="preserve"> y las organizaciones sociales, la promoción, protección y garantía de los derechos humanos, y la aplicación y cumplimiento de las normas relativas al espacio público que rigen en el Distrito Capital.</w:t>
            </w:r>
            <w:r w:rsidR="007952F1">
              <w:rPr>
                <w:rStyle w:val="Refdenotaalpie"/>
                <w:rFonts w:cs="Arial"/>
                <w:sz w:val="20"/>
              </w:rPr>
              <w:footnoteReference w:id="1"/>
            </w:r>
          </w:p>
          <w:p w14:paraId="4101652C" w14:textId="77777777" w:rsidR="007952F1" w:rsidRDefault="007952F1" w:rsidP="003D1EB4">
            <w:pPr>
              <w:rPr>
                <w:rFonts w:cs="Arial"/>
                <w:sz w:val="20"/>
              </w:rPr>
            </w:pPr>
          </w:p>
          <w:p w14:paraId="2E03B4EC" w14:textId="77777777" w:rsidR="007952F1" w:rsidRDefault="007952F1" w:rsidP="007952F1">
            <w:pPr>
              <w:rPr>
                <w:rFonts w:cs="Arial"/>
                <w:sz w:val="20"/>
              </w:rPr>
            </w:pPr>
            <w:r w:rsidRPr="007952F1">
              <w:rPr>
                <w:rFonts w:cs="Arial"/>
                <w:sz w:val="20"/>
              </w:rPr>
              <w:t>Para el caso de la Línea de Inversión Gestión Pública Local, les corresponde a los alcaldes locales; según el artículo 86</w:t>
            </w:r>
            <w:r>
              <w:rPr>
                <w:rFonts w:cs="Arial"/>
                <w:sz w:val="20"/>
              </w:rPr>
              <w:t xml:space="preserve"> </w:t>
            </w:r>
            <w:r w:rsidRPr="007952F1">
              <w:rPr>
                <w:rFonts w:cs="Arial"/>
                <w:sz w:val="20"/>
              </w:rPr>
              <w:t>del Decreto Ley 1421 de 1993; coordinar la acción administrativa del Distrito en la localidad, por lo que deberá generar</w:t>
            </w:r>
            <w:r>
              <w:rPr>
                <w:rFonts w:cs="Arial"/>
                <w:sz w:val="20"/>
              </w:rPr>
              <w:t xml:space="preserve"> </w:t>
            </w:r>
            <w:r w:rsidRPr="007952F1">
              <w:rPr>
                <w:rFonts w:cs="Arial"/>
                <w:sz w:val="20"/>
              </w:rPr>
              <w:t>las acciones pertinentes para la consolidación de un gobierno legítimo, el fortalecimiento local y la eficiencia</w:t>
            </w:r>
            <w:r>
              <w:rPr>
                <w:rFonts w:cs="Arial"/>
                <w:sz w:val="20"/>
              </w:rPr>
              <w:t xml:space="preserve"> </w:t>
            </w:r>
            <w:r w:rsidRPr="007952F1">
              <w:rPr>
                <w:rFonts w:cs="Arial"/>
                <w:sz w:val="20"/>
              </w:rPr>
              <w:t>administrativa.</w:t>
            </w:r>
          </w:p>
          <w:p w14:paraId="4B99056E" w14:textId="77777777" w:rsidR="003D1EB4" w:rsidRDefault="003D1EB4" w:rsidP="003D1EB4">
            <w:pPr>
              <w:rPr>
                <w:rFonts w:cs="Arial"/>
                <w:sz w:val="20"/>
              </w:rPr>
            </w:pPr>
          </w:p>
          <w:p w14:paraId="4E5FEEC8" w14:textId="77777777" w:rsidR="003D1EB4" w:rsidRPr="003D1EB4" w:rsidRDefault="003D1EB4" w:rsidP="003D1EB4">
            <w:pPr>
              <w:rPr>
                <w:rFonts w:cs="Arial"/>
                <w:sz w:val="20"/>
              </w:rPr>
            </w:pPr>
            <w:r w:rsidRPr="003D1EB4">
              <w:rPr>
                <w:rFonts w:cs="Arial"/>
                <w:sz w:val="20"/>
              </w:rPr>
              <w:t>Entre las posibles causas del problema en cuestión se encuentran:</w:t>
            </w:r>
          </w:p>
          <w:p w14:paraId="1299C43A" w14:textId="77777777" w:rsidR="003D1EB4" w:rsidRPr="003D1EB4" w:rsidRDefault="003D1EB4" w:rsidP="003D1EB4">
            <w:pPr>
              <w:rPr>
                <w:rFonts w:cs="Arial"/>
                <w:sz w:val="20"/>
              </w:rPr>
            </w:pPr>
          </w:p>
          <w:p w14:paraId="7EF57FD2" w14:textId="77777777" w:rsidR="00924EEB" w:rsidRDefault="003D1EB4" w:rsidP="00924EEB">
            <w:pPr>
              <w:numPr>
                <w:ilvl w:val="0"/>
                <w:numId w:val="9"/>
              </w:numPr>
              <w:rPr>
                <w:rFonts w:cs="Arial"/>
                <w:sz w:val="20"/>
              </w:rPr>
            </w:pPr>
            <w:r w:rsidRPr="003D1EB4">
              <w:rPr>
                <w:rFonts w:cs="Arial"/>
                <w:sz w:val="20"/>
              </w:rPr>
              <w:t xml:space="preserve">En los últimos años se ha incrementado la población de cada una de las localidades y se le han asignado nuevas funciones a los </w:t>
            </w:r>
            <w:proofErr w:type="gramStart"/>
            <w:r w:rsidRPr="003D1EB4">
              <w:rPr>
                <w:rFonts w:cs="Arial"/>
                <w:sz w:val="20"/>
              </w:rPr>
              <w:t>Alcaldes</w:t>
            </w:r>
            <w:proofErr w:type="gramEnd"/>
            <w:r w:rsidRPr="003D1EB4">
              <w:rPr>
                <w:rFonts w:cs="Arial"/>
                <w:sz w:val="20"/>
              </w:rPr>
              <w:t xml:space="preserve"> Locales, sin incrementar el equipo de trabajo con personal de carrera administrativa o el mejoramiento de la infraestructura física y tecnológica.</w:t>
            </w:r>
          </w:p>
          <w:p w14:paraId="4061DC21" w14:textId="77777777" w:rsidR="00924EEB" w:rsidRDefault="00924EEB" w:rsidP="00924EEB">
            <w:pPr>
              <w:ind w:left="720"/>
              <w:rPr>
                <w:rFonts w:cs="Arial"/>
                <w:sz w:val="20"/>
              </w:rPr>
            </w:pPr>
          </w:p>
          <w:p w14:paraId="74EAA2BA" w14:textId="3E312FED" w:rsidR="00924EEB" w:rsidRPr="00924EEB" w:rsidRDefault="00924EEB" w:rsidP="00924EEB">
            <w:pPr>
              <w:numPr>
                <w:ilvl w:val="0"/>
                <w:numId w:val="9"/>
              </w:numPr>
              <w:rPr>
                <w:rFonts w:cs="Arial"/>
                <w:sz w:val="20"/>
              </w:rPr>
            </w:pPr>
            <w:r w:rsidRPr="00924EEB">
              <w:rPr>
                <w:rFonts w:cs="Arial"/>
                <w:sz w:val="20"/>
              </w:rPr>
              <w:t>De acuerdo con el Decreto 302 de 2020 “Por medio del cual se modifica la planta de empleos de la Secretaría Distrital de Gobierno”</w:t>
            </w:r>
            <w:r w:rsidR="003D1EB4" w:rsidRPr="00924EEB">
              <w:rPr>
                <w:rFonts w:cs="Arial"/>
                <w:sz w:val="20"/>
              </w:rPr>
              <w:t xml:space="preserve">, </w:t>
            </w:r>
            <w:r w:rsidRPr="00924EEB">
              <w:rPr>
                <w:rFonts w:cs="Arial"/>
                <w:sz w:val="20"/>
              </w:rPr>
              <w:t xml:space="preserve">la Secretaría Distrital de Gobierno tiene un total de </w:t>
            </w:r>
            <w:r w:rsidRPr="00924EEB">
              <w:rPr>
                <w:rFonts w:cs="Arial"/>
                <w:color w:val="181717"/>
                <w:sz w:val="20"/>
                <w:lang w:eastAsia="es-CO"/>
              </w:rPr>
              <w:t>1202</w:t>
            </w:r>
            <w:r>
              <w:rPr>
                <w:rFonts w:cs="Arial"/>
                <w:color w:val="181717"/>
                <w:sz w:val="20"/>
                <w:lang w:eastAsia="es-CO"/>
              </w:rPr>
              <w:t>, personal que se encuentra distribuido tanto en el nivel central como en las alcaldías locales, generando que la capacidad de respuesta no sea la más adecuada por las cargas laborales que se deben asumir</w:t>
            </w:r>
            <w:r w:rsidRPr="00924EEB">
              <w:rPr>
                <w:rStyle w:val="Refdenotaalpie"/>
                <w:rFonts w:cs="Arial"/>
                <w:sz w:val="20"/>
              </w:rPr>
              <w:footnoteReference w:id="2"/>
            </w:r>
            <w:r>
              <w:rPr>
                <w:rFonts w:cs="Arial"/>
                <w:color w:val="181717"/>
                <w:sz w:val="20"/>
                <w:lang w:eastAsia="es-CO"/>
              </w:rPr>
              <w:t>.</w:t>
            </w:r>
          </w:p>
          <w:p w14:paraId="44FE11F3" w14:textId="77777777" w:rsidR="00924EEB" w:rsidRDefault="00924EEB" w:rsidP="00924EEB">
            <w:pPr>
              <w:pStyle w:val="Prrafodelista"/>
              <w:rPr>
                <w:rFonts w:cs="Arial"/>
                <w:sz w:val="20"/>
              </w:rPr>
            </w:pPr>
          </w:p>
          <w:p w14:paraId="35C8DA9A" w14:textId="77777777" w:rsidR="005C26F4" w:rsidRDefault="005C26F4" w:rsidP="00B22ABD">
            <w:pPr>
              <w:numPr>
                <w:ilvl w:val="0"/>
                <w:numId w:val="9"/>
              </w:numPr>
              <w:rPr>
                <w:rFonts w:cs="Arial"/>
                <w:sz w:val="20"/>
              </w:rPr>
            </w:pPr>
            <w:r w:rsidRPr="005C26F4">
              <w:rPr>
                <w:rFonts w:cs="Arial"/>
                <w:sz w:val="20"/>
              </w:rPr>
              <w:t>El acompañamiento de las entidades distritales a las localidades es débil, la mayoría no cuenta con un equipo de trabajo amplio y exclusivo para cada localidad y el acompañamiento técnico no es oportuno, los lineamientos son escasos y la generación de estudios de mercado (antiguas canastas de costos) no son actualizados de forma constante.</w:t>
            </w:r>
          </w:p>
          <w:p w14:paraId="2946DB82" w14:textId="77777777" w:rsidR="005C26F4" w:rsidRPr="005C26F4" w:rsidRDefault="005C26F4" w:rsidP="005C26F4">
            <w:pPr>
              <w:ind w:left="720"/>
              <w:rPr>
                <w:rFonts w:cs="Arial"/>
                <w:sz w:val="20"/>
              </w:rPr>
            </w:pPr>
          </w:p>
          <w:p w14:paraId="2A07D33E" w14:textId="77777777" w:rsidR="005C26F4" w:rsidRDefault="005C26F4" w:rsidP="00B22ABD">
            <w:pPr>
              <w:numPr>
                <w:ilvl w:val="0"/>
                <w:numId w:val="9"/>
              </w:numPr>
              <w:rPr>
                <w:rFonts w:cs="Arial"/>
                <w:sz w:val="20"/>
              </w:rPr>
            </w:pPr>
            <w:r w:rsidRPr="005C26F4">
              <w:rPr>
                <w:rFonts w:cs="Arial"/>
                <w:sz w:val="20"/>
              </w:rPr>
              <w:t>La infraestructura física de las Alcaldías Locales no se ajusta a los conceptos modernos de gestión administrativa, son construcciones antiguas o edificaciones diseñadas para otros usos que no permiten contar con los espacios suficientes, ni contribuyen a la prestación eficiente de los servicios.</w:t>
            </w:r>
          </w:p>
          <w:p w14:paraId="5997CC1D" w14:textId="77777777" w:rsidR="005C26F4" w:rsidRDefault="005C26F4" w:rsidP="005C26F4">
            <w:pPr>
              <w:pStyle w:val="ListParagraph0"/>
              <w:rPr>
                <w:rFonts w:cs="Arial"/>
                <w:sz w:val="20"/>
              </w:rPr>
            </w:pPr>
          </w:p>
          <w:p w14:paraId="308714C8" w14:textId="77777777" w:rsidR="003D1EB4" w:rsidRDefault="005C26F4" w:rsidP="00B22ABD">
            <w:pPr>
              <w:numPr>
                <w:ilvl w:val="0"/>
                <w:numId w:val="9"/>
              </w:numPr>
              <w:rPr>
                <w:rFonts w:cs="Arial"/>
                <w:sz w:val="20"/>
              </w:rPr>
            </w:pPr>
            <w:r w:rsidRPr="005C26F4">
              <w:rPr>
                <w:rFonts w:cs="Arial"/>
                <w:sz w:val="20"/>
              </w:rPr>
              <w:t>La utilización de las Tecnologías de Información y Comunicación para la gestión administrativa ha permitido avanzar en la organización de la información local a través de la implementación de algunos aplicativos como el Si Actúa, Orfeo, SIPSE, SIAP, Hola y recientemente la implementación de siete (7) módulos del sistema de información SI Capital, pero el bajo nivel de desarrollo de los mismos y la resistencia al cambio, ha dificultado hacer el seguimiento y evaluación de las funciones administrativa, de control policial, el desempeño institucional y la implementación de las políticas públicas, así como mejorar de forma significativa la relación con la ciudadanía, fortaleciendo lo público en y desde lo local.</w:t>
            </w:r>
          </w:p>
          <w:p w14:paraId="110FFD37" w14:textId="77777777" w:rsidR="005C26F4" w:rsidRDefault="005C26F4" w:rsidP="005C26F4">
            <w:pPr>
              <w:pStyle w:val="ListParagraph0"/>
              <w:rPr>
                <w:rFonts w:cs="Arial"/>
                <w:sz w:val="20"/>
              </w:rPr>
            </w:pPr>
          </w:p>
          <w:p w14:paraId="6D7FAC1F" w14:textId="77777777" w:rsidR="005C26F4" w:rsidRDefault="005C26F4" w:rsidP="00B22ABD">
            <w:pPr>
              <w:numPr>
                <w:ilvl w:val="0"/>
                <w:numId w:val="9"/>
              </w:numPr>
              <w:rPr>
                <w:rFonts w:cs="Arial"/>
                <w:sz w:val="20"/>
              </w:rPr>
            </w:pPr>
            <w:r w:rsidRPr="00E9043B">
              <w:rPr>
                <w:rFonts w:cs="Arial"/>
                <w:sz w:val="20"/>
              </w:rPr>
              <w:lastRenderedPageBreak/>
              <w:t>Ausencia de información e indicadores locales asociados a las políticas públicas</w:t>
            </w:r>
            <w:r>
              <w:rPr>
                <w:rFonts w:cs="Arial"/>
                <w:sz w:val="20"/>
              </w:rPr>
              <w:t xml:space="preserve"> </w:t>
            </w:r>
            <w:r w:rsidRPr="00E9043B">
              <w:rPr>
                <w:rFonts w:cs="Arial"/>
                <w:sz w:val="20"/>
              </w:rPr>
              <w:t>de carácter local, como necesidad básica para la toma de decisiones en el</w:t>
            </w:r>
            <w:r>
              <w:rPr>
                <w:rFonts w:cs="Arial"/>
                <w:sz w:val="20"/>
              </w:rPr>
              <w:t xml:space="preserve"> </w:t>
            </w:r>
            <w:r w:rsidRPr="00E9043B">
              <w:rPr>
                <w:rFonts w:cs="Arial"/>
                <w:sz w:val="20"/>
              </w:rPr>
              <w:t>territorio y un problema permanente y dinámico en la gestión local.</w:t>
            </w:r>
          </w:p>
          <w:p w14:paraId="6B699379" w14:textId="77777777" w:rsidR="005C26F4" w:rsidRDefault="005C26F4" w:rsidP="005C26F4">
            <w:pPr>
              <w:pStyle w:val="ListParagraph0"/>
              <w:rPr>
                <w:rFonts w:cs="Arial"/>
                <w:sz w:val="20"/>
              </w:rPr>
            </w:pPr>
          </w:p>
          <w:p w14:paraId="621BA721" w14:textId="77777777" w:rsidR="005C26F4" w:rsidRDefault="005C26F4" w:rsidP="00B22ABD">
            <w:pPr>
              <w:numPr>
                <w:ilvl w:val="0"/>
                <w:numId w:val="9"/>
              </w:numPr>
              <w:rPr>
                <w:rFonts w:cs="Arial"/>
                <w:sz w:val="20"/>
              </w:rPr>
            </w:pPr>
            <w:r w:rsidRPr="00E9043B">
              <w:rPr>
                <w:rFonts w:cs="Arial"/>
                <w:sz w:val="20"/>
              </w:rPr>
              <w:t>Procesos tardíos de contratación con cargo al presupuesto de inversión de los</w:t>
            </w:r>
            <w:r>
              <w:rPr>
                <w:rFonts w:cs="Arial"/>
                <w:sz w:val="20"/>
              </w:rPr>
              <w:t xml:space="preserve"> </w:t>
            </w:r>
            <w:r w:rsidRPr="00E9043B">
              <w:rPr>
                <w:rFonts w:cs="Arial"/>
                <w:sz w:val="20"/>
              </w:rPr>
              <w:t>Fondos de Desarrollo Local y disparidad en los costos de productos similares en</w:t>
            </w:r>
            <w:r>
              <w:rPr>
                <w:rFonts w:cs="Arial"/>
                <w:sz w:val="20"/>
              </w:rPr>
              <w:t xml:space="preserve"> </w:t>
            </w:r>
            <w:r w:rsidRPr="00E9043B">
              <w:rPr>
                <w:rFonts w:cs="Arial"/>
                <w:sz w:val="20"/>
              </w:rPr>
              <w:t>las localidades, evidenciando una ejecución presupuestal estacional,</w:t>
            </w:r>
            <w:r>
              <w:rPr>
                <w:rFonts w:cs="Arial"/>
                <w:sz w:val="20"/>
              </w:rPr>
              <w:t xml:space="preserve"> </w:t>
            </w:r>
            <w:r w:rsidRPr="00E9043B">
              <w:rPr>
                <w:rFonts w:cs="Arial"/>
                <w:sz w:val="20"/>
              </w:rPr>
              <w:t>particularmente en el último trimestre de cada año, dificultando el cumplimiento</w:t>
            </w:r>
            <w:r>
              <w:rPr>
                <w:rFonts w:cs="Arial"/>
                <w:sz w:val="20"/>
              </w:rPr>
              <w:t xml:space="preserve"> </w:t>
            </w:r>
            <w:r w:rsidRPr="00E9043B">
              <w:rPr>
                <w:rFonts w:cs="Arial"/>
                <w:sz w:val="20"/>
              </w:rPr>
              <w:t>de metas y entrega de productos o servicios oportunos a la comunidad.</w:t>
            </w:r>
          </w:p>
          <w:p w14:paraId="3FE9F23F" w14:textId="77777777" w:rsidR="005C26F4" w:rsidRDefault="005C26F4" w:rsidP="005C26F4">
            <w:pPr>
              <w:pStyle w:val="ListParagraph0"/>
              <w:rPr>
                <w:rFonts w:cs="Arial"/>
                <w:sz w:val="20"/>
              </w:rPr>
            </w:pPr>
          </w:p>
          <w:p w14:paraId="26A90670" w14:textId="77777777" w:rsidR="005C26F4" w:rsidRDefault="005C26F4" w:rsidP="00B22ABD">
            <w:pPr>
              <w:numPr>
                <w:ilvl w:val="0"/>
                <w:numId w:val="9"/>
              </w:numPr>
              <w:rPr>
                <w:rFonts w:cs="Arial"/>
                <w:sz w:val="20"/>
              </w:rPr>
            </w:pPr>
            <w:r w:rsidRPr="00E9043B">
              <w:rPr>
                <w:rFonts w:cs="Arial"/>
                <w:sz w:val="20"/>
              </w:rPr>
              <w:t>Ejecución incompleta de los recursos asignados en cada vigencia a los Fondos</w:t>
            </w:r>
            <w:r>
              <w:rPr>
                <w:rFonts w:cs="Arial"/>
                <w:sz w:val="20"/>
              </w:rPr>
              <w:t xml:space="preserve"> </w:t>
            </w:r>
            <w:r w:rsidRPr="00E9043B">
              <w:rPr>
                <w:rFonts w:cs="Arial"/>
                <w:sz w:val="20"/>
              </w:rPr>
              <w:t>de Desarrollo Local, en los últimos diez años se ha ejecutado en promedio el 95%</w:t>
            </w:r>
            <w:r>
              <w:rPr>
                <w:rFonts w:cs="Arial"/>
                <w:sz w:val="20"/>
              </w:rPr>
              <w:t xml:space="preserve"> </w:t>
            </w:r>
            <w:r w:rsidRPr="00E9043B">
              <w:rPr>
                <w:rFonts w:cs="Arial"/>
                <w:sz w:val="20"/>
              </w:rPr>
              <w:t>de los recursos apropiados.</w:t>
            </w:r>
          </w:p>
          <w:p w14:paraId="1F72F646" w14:textId="77777777" w:rsidR="005C26F4" w:rsidRDefault="005C26F4" w:rsidP="005C26F4">
            <w:pPr>
              <w:pStyle w:val="ListParagraph0"/>
              <w:rPr>
                <w:rFonts w:cs="Arial"/>
                <w:sz w:val="20"/>
              </w:rPr>
            </w:pPr>
          </w:p>
          <w:p w14:paraId="54A0FDFD" w14:textId="77777777" w:rsidR="005C26F4" w:rsidRDefault="005C26F4" w:rsidP="00B22ABD">
            <w:pPr>
              <w:numPr>
                <w:ilvl w:val="0"/>
                <w:numId w:val="9"/>
              </w:numPr>
              <w:rPr>
                <w:rFonts w:cs="Arial"/>
                <w:sz w:val="20"/>
              </w:rPr>
            </w:pPr>
            <w:r w:rsidRPr="00E9043B">
              <w:rPr>
                <w:rFonts w:cs="Arial"/>
                <w:sz w:val="20"/>
              </w:rPr>
              <w:t>Bajo porcentaje de giros de los recursos asignados a los Fondos de Desarrollo</w:t>
            </w:r>
            <w:r>
              <w:rPr>
                <w:rFonts w:cs="Arial"/>
                <w:sz w:val="20"/>
              </w:rPr>
              <w:t xml:space="preserve"> </w:t>
            </w:r>
            <w:r w:rsidRPr="00E9043B">
              <w:rPr>
                <w:rFonts w:cs="Arial"/>
                <w:sz w:val="20"/>
              </w:rPr>
              <w:t>Local, en los últimos diez años el promedio ha sido de 47%, ocasionando</w:t>
            </w:r>
            <w:r>
              <w:rPr>
                <w:rFonts w:cs="Arial"/>
                <w:sz w:val="20"/>
              </w:rPr>
              <w:t xml:space="preserve"> </w:t>
            </w:r>
            <w:r w:rsidRPr="00E9043B">
              <w:rPr>
                <w:rFonts w:cs="Arial"/>
                <w:sz w:val="20"/>
              </w:rPr>
              <w:t>problemas administrativos asociados a la ejecución de dos presupuestos, las</w:t>
            </w:r>
            <w:r>
              <w:rPr>
                <w:rFonts w:cs="Arial"/>
                <w:sz w:val="20"/>
              </w:rPr>
              <w:t xml:space="preserve"> </w:t>
            </w:r>
            <w:r w:rsidRPr="00E9043B">
              <w:rPr>
                <w:rFonts w:cs="Arial"/>
                <w:sz w:val="20"/>
              </w:rPr>
              <w:t>obligaciones por pagar han llegado a ser equivalentes o superiores al</w:t>
            </w:r>
            <w:r>
              <w:rPr>
                <w:rFonts w:cs="Arial"/>
                <w:sz w:val="20"/>
              </w:rPr>
              <w:t xml:space="preserve"> </w:t>
            </w:r>
            <w:r w:rsidRPr="00E9043B">
              <w:rPr>
                <w:rFonts w:cs="Arial"/>
                <w:sz w:val="20"/>
              </w:rPr>
              <w:t>presupuesto de inversión directa de la vigencia correspondiente.</w:t>
            </w:r>
          </w:p>
          <w:p w14:paraId="08CE6F91" w14:textId="77777777" w:rsidR="005C26F4" w:rsidRDefault="005C26F4" w:rsidP="005C26F4">
            <w:pPr>
              <w:pStyle w:val="ListParagraph0"/>
              <w:rPr>
                <w:rFonts w:cs="Arial"/>
                <w:sz w:val="20"/>
              </w:rPr>
            </w:pPr>
          </w:p>
          <w:p w14:paraId="516AFAF9" w14:textId="77777777" w:rsidR="005C26F4" w:rsidRDefault="005C26F4" w:rsidP="00B22ABD">
            <w:pPr>
              <w:numPr>
                <w:ilvl w:val="0"/>
                <w:numId w:val="9"/>
              </w:numPr>
              <w:rPr>
                <w:rFonts w:cs="Arial"/>
                <w:sz w:val="20"/>
              </w:rPr>
            </w:pPr>
            <w:r w:rsidRPr="005C26F4">
              <w:rPr>
                <w:rFonts w:cs="Arial"/>
                <w:sz w:val="20"/>
              </w:rPr>
              <w:t>Ausencia de esquemas eficaces de planeación, gestión, seguimiento, control y de evaluación de resultados de la gestión local, así como de un programa integral de asistencia técnica, legal, institucional y de capacitación el nivel central a las alcaldías locales.</w:t>
            </w:r>
          </w:p>
          <w:p w14:paraId="61CDCEAD" w14:textId="77777777" w:rsidR="005C26F4" w:rsidRDefault="005C26F4" w:rsidP="005C26F4">
            <w:pPr>
              <w:pStyle w:val="ListParagraph0"/>
              <w:rPr>
                <w:rFonts w:cs="Arial"/>
                <w:sz w:val="20"/>
              </w:rPr>
            </w:pPr>
          </w:p>
          <w:p w14:paraId="6BB9E253" w14:textId="77777777" w:rsidR="005C26F4" w:rsidRDefault="005C26F4" w:rsidP="005C26F4">
            <w:pPr>
              <w:rPr>
                <w:rFonts w:cs="Arial"/>
                <w:sz w:val="20"/>
              </w:rPr>
            </w:pPr>
          </w:p>
          <w:p w14:paraId="112996EE" w14:textId="77777777" w:rsidR="005C26F4" w:rsidRDefault="005C26F4" w:rsidP="005C26F4">
            <w:pPr>
              <w:rPr>
                <w:rFonts w:cs="Arial"/>
                <w:b/>
                <w:sz w:val="20"/>
              </w:rPr>
            </w:pPr>
            <w:r w:rsidRPr="00426DCF">
              <w:rPr>
                <w:rFonts w:cs="Arial"/>
                <w:b/>
                <w:sz w:val="20"/>
              </w:rPr>
              <w:t xml:space="preserve">Antecedentes </w:t>
            </w:r>
          </w:p>
          <w:p w14:paraId="23DE523C" w14:textId="77777777" w:rsidR="005C26F4" w:rsidRPr="00AA2C5A" w:rsidRDefault="005C26F4" w:rsidP="005C26F4">
            <w:pPr>
              <w:rPr>
                <w:rFonts w:cs="Arial"/>
                <w:sz w:val="20"/>
              </w:rPr>
            </w:pPr>
          </w:p>
          <w:p w14:paraId="6A477E57" w14:textId="77777777" w:rsidR="005C26F4" w:rsidRDefault="005C26F4" w:rsidP="005C26F4">
            <w:pPr>
              <w:rPr>
                <w:sz w:val="20"/>
                <w:lang w:eastAsia="en-US"/>
              </w:rPr>
            </w:pPr>
            <w:r>
              <w:rPr>
                <w:sz w:val="20"/>
                <w:lang w:eastAsia="en-US"/>
              </w:rPr>
              <w:t xml:space="preserve">La alcaldía Local de Bosa es responsable en el desarrollo de sus funciones de realizar las gestiones administrativas y financieras pertinentes que permitan, garantizar la sostenibilidad del aparato administrativo con el fin de </w:t>
            </w:r>
            <w:r w:rsidRPr="0083126E">
              <w:rPr>
                <w:sz w:val="20"/>
                <w:lang w:eastAsia="en-US"/>
              </w:rPr>
              <w:t>promover la transparencia en el gobierno local y trabajar por la modernización institucional mediante la incorporación de herramientas digitales y nuev</w:t>
            </w:r>
            <w:r>
              <w:rPr>
                <w:sz w:val="20"/>
                <w:lang w:eastAsia="en-US"/>
              </w:rPr>
              <w:t xml:space="preserve">as tecnologías que propendan transparencia y </w:t>
            </w:r>
            <w:r w:rsidRPr="0083126E">
              <w:rPr>
                <w:sz w:val="20"/>
                <w:lang w:eastAsia="en-US"/>
              </w:rPr>
              <w:t>eficiencia administrativa.</w:t>
            </w:r>
          </w:p>
          <w:p w14:paraId="296FEF7D" w14:textId="77777777" w:rsidR="007952F1" w:rsidRDefault="007952F1" w:rsidP="005C26F4">
            <w:pPr>
              <w:rPr>
                <w:sz w:val="20"/>
                <w:lang w:eastAsia="en-US"/>
              </w:rPr>
            </w:pPr>
          </w:p>
          <w:p w14:paraId="66B4AC03" w14:textId="77777777" w:rsidR="005C26F4" w:rsidRDefault="005C26F4" w:rsidP="001A44DB">
            <w:pPr>
              <w:rPr>
                <w:sz w:val="20"/>
                <w:lang w:eastAsia="en-US"/>
              </w:rPr>
            </w:pPr>
            <w:r w:rsidRPr="008E4449">
              <w:rPr>
                <w:rFonts w:cs="Arial"/>
                <w:sz w:val="20"/>
              </w:rPr>
              <w:t>En este marco el</w:t>
            </w:r>
            <w:r>
              <w:rPr>
                <w:rFonts w:cs="Arial"/>
                <w:sz w:val="20"/>
              </w:rPr>
              <w:t xml:space="preserve"> </w:t>
            </w:r>
            <w:r w:rsidRPr="008E4449">
              <w:rPr>
                <w:sz w:val="20"/>
                <w:lang w:eastAsia="en-US"/>
              </w:rPr>
              <w:t>PLAN DE DESARROLLO ECONÓMICO, SOCIAL, AMBIENTAL Y DE OBRAS PÚBLICAS PARA LA LOCALIDAD DE BOSA  20</w:t>
            </w:r>
            <w:r>
              <w:rPr>
                <w:sz w:val="20"/>
                <w:lang w:eastAsia="en-US"/>
              </w:rPr>
              <w:t>21</w:t>
            </w:r>
            <w:r w:rsidRPr="008E4449">
              <w:rPr>
                <w:sz w:val="20"/>
                <w:lang w:eastAsia="en-US"/>
              </w:rPr>
              <w:t>-202</w:t>
            </w:r>
            <w:r>
              <w:rPr>
                <w:sz w:val="20"/>
                <w:lang w:eastAsia="en-US"/>
              </w:rPr>
              <w:t>4</w:t>
            </w:r>
            <w:r w:rsidRPr="008E4449">
              <w:rPr>
                <w:sz w:val="20"/>
                <w:lang w:eastAsia="en-US"/>
              </w:rPr>
              <w:t xml:space="preserve"> “</w:t>
            </w:r>
            <w:r>
              <w:rPr>
                <w:sz w:val="20"/>
                <w:lang w:eastAsia="en-US"/>
              </w:rPr>
              <w:t xml:space="preserve">UN NUEVO CONTRATO SOCIAL Y AMBIENTAL PARA </w:t>
            </w:r>
            <w:r w:rsidRPr="008E4449">
              <w:rPr>
                <w:sz w:val="20"/>
                <w:lang w:eastAsia="en-US"/>
              </w:rPr>
              <w:t xml:space="preserve">BOSA” </w:t>
            </w:r>
            <w:r w:rsidR="001A44DB" w:rsidRPr="001A44DB">
              <w:rPr>
                <w:sz w:val="20"/>
                <w:lang w:eastAsia="en-US"/>
              </w:rPr>
              <w:t>busca garantizar un gobierno empático, íntegro, participativo y transparente que</w:t>
            </w:r>
            <w:r w:rsidR="001A44DB">
              <w:rPr>
                <w:sz w:val="20"/>
                <w:lang w:eastAsia="en-US"/>
              </w:rPr>
              <w:t xml:space="preserve"> </w:t>
            </w:r>
            <w:r w:rsidR="001A44DB" w:rsidRPr="001A44DB">
              <w:rPr>
                <w:sz w:val="20"/>
                <w:lang w:eastAsia="en-US"/>
              </w:rPr>
              <w:t>permita la integración de la localidad con la gestión de la Alcaldía Local, a través del fortalecimiento</w:t>
            </w:r>
            <w:r w:rsidR="001A44DB">
              <w:rPr>
                <w:sz w:val="20"/>
                <w:lang w:eastAsia="en-US"/>
              </w:rPr>
              <w:t xml:space="preserve"> </w:t>
            </w:r>
            <w:r w:rsidR="001A44DB" w:rsidRPr="001A44DB">
              <w:rPr>
                <w:sz w:val="20"/>
                <w:lang w:eastAsia="en-US"/>
              </w:rPr>
              <w:t>de la estrategia integral de transparencia, rendición de cuentas y los datos abiertos, con énfasis en</w:t>
            </w:r>
            <w:r w:rsidR="001A44DB">
              <w:rPr>
                <w:sz w:val="20"/>
                <w:lang w:eastAsia="en-US"/>
              </w:rPr>
              <w:t xml:space="preserve"> </w:t>
            </w:r>
            <w:r w:rsidR="001A44DB" w:rsidRPr="001A44DB">
              <w:rPr>
                <w:sz w:val="20"/>
                <w:lang w:eastAsia="en-US"/>
              </w:rPr>
              <w:t>la promoción de la participación, el control social y la inclusión de la ciudadanía de los diversos</w:t>
            </w:r>
            <w:r w:rsidR="001A44DB">
              <w:rPr>
                <w:sz w:val="20"/>
                <w:lang w:eastAsia="en-US"/>
              </w:rPr>
              <w:t xml:space="preserve"> </w:t>
            </w:r>
            <w:r w:rsidR="001A44DB" w:rsidRPr="001A44DB">
              <w:rPr>
                <w:sz w:val="20"/>
                <w:lang w:eastAsia="en-US"/>
              </w:rPr>
              <w:t xml:space="preserve">territorios de la localidad, </w:t>
            </w:r>
            <w:r w:rsidR="001A44DB">
              <w:rPr>
                <w:sz w:val="20"/>
                <w:lang w:eastAsia="en-US"/>
              </w:rPr>
              <w:t>generando</w:t>
            </w:r>
            <w:r w:rsidR="001A44DB" w:rsidRPr="001A44DB">
              <w:rPr>
                <w:sz w:val="20"/>
                <w:lang w:eastAsia="en-US"/>
              </w:rPr>
              <w:t xml:space="preserve"> un impacto social que fortalezca la construcción de confianza</w:t>
            </w:r>
            <w:r w:rsidR="001A44DB">
              <w:rPr>
                <w:sz w:val="20"/>
                <w:lang w:eastAsia="en-US"/>
              </w:rPr>
              <w:t xml:space="preserve"> </w:t>
            </w:r>
            <w:r w:rsidR="001A44DB" w:rsidRPr="001A44DB">
              <w:rPr>
                <w:sz w:val="20"/>
                <w:lang w:eastAsia="en-US"/>
              </w:rPr>
              <w:t>en el gobierno local.</w:t>
            </w:r>
          </w:p>
          <w:p w14:paraId="7194DBDC" w14:textId="77777777" w:rsidR="00AA2C5A" w:rsidRDefault="00AA2C5A" w:rsidP="001A44DB">
            <w:pPr>
              <w:rPr>
                <w:sz w:val="20"/>
                <w:lang w:eastAsia="en-US"/>
              </w:rPr>
            </w:pPr>
          </w:p>
          <w:p w14:paraId="10A26A15" w14:textId="77777777" w:rsidR="007952F1" w:rsidRDefault="007952F1" w:rsidP="7FEC2FD2">
            <w:pPr>
              <w:rPr>
                <w:sz w:val="20"/>
                <w:lang w:eastAsia="en-US"/>
              </w:rPr>
            </w:pPr>
            <w:r w:rsidRPr="7FEC2FD2">
              <w:rPr>
                <w:sz w:val="20"/>
                <w:lang w:eastAsia="en-US"/>
              </w:rPr>
              <w:t>Dentro de las estrategias contempladas en el PDL 2021 – 2024 se encuentra: Bosa agenda 2030, para el fortalecimiento institucional en el marco de la gestión pública local: “Esta estrategia es una apuesta de prospectiva local, para la gobernabilidad, generando apropiación del uso de tecnologías para promover un gobierno abierto –GABO y transparente, aplicando la territorialización de la democracia digital y siendo pioneros en herramientas para el fomento de la participación ciudadana, la lucha contra la corrupción, el control ciudadano y la modernización institucional, que busca contribuir a generar condiciones de gobernanza local y de fortalecimiento de la capacidad institucional, para garantizar la entrega oportuna de bienes y servicios a la ciudadanía”.</w:t>
            </w:r>
            <w:r w:rsidRPr="7FEC2FD2">
              <w:rPr>
                <w:i/>
                <w:iCs/>
                <w:sz w:val="20"/>
                <w:lang w:eastAsia="en-US"/>
              </w:rPr>
              <w:t xml:space="preserve"> </w:t>
            </w:r>
          </w:p>
          <w:p w14:paraId="769D0D3C" w14:textId="77777777" w:rsidR="00AA2C5A" w:rsidRDefault="00AA2C5A" w:rsidP="007952F1">
            <w:pPr>
              <w:rPr>
                <w:iCs/>
                <w:sz w:val="20"/>
                <w:lang w:eastAsia="en-US"/>
              </w:rPr>
            </w:pPr>
          </w:p>
          <w:p w14:paraId="379AE1CC" w14:textId="77777777" w:rsidR="00AA2C5A" w:rsidRPr="00AA2C5A" w:rsidRDefault="00AA2C5A" w:rsidP="007952F1">
            <w:pPr>
              <w:rPr>
                <w:rFonts w:cs="Arial"/>
                <w:iCs/>
                <w:sz w:val="20"/>
              </w:rPr>
            </w:pPr>
            <w:r>
              <w:rPr>
                <w:iCs/>
                <w:sz w:val="20"/>
                <w:lang w:eastAsia="en-US"/>
              </w:rPr>
              <w:t xml:space="preserve">Es por lo anterior que una de las líneas que debe trabajarse con mayor fuerza es la de fortalecimiento institucional, con el fin de lograr dar trámite y respuesta a los requerimientos que tienen las y los </w:t>
            </w:r>
            <w:proofErr w:type="spellStart"/>
            <w:r>
              <w:rPr>
                <w:iCs/>
                <w:sz w:val="20"/>
                <w:lang w:eastAsia="en-US"/>
              </w:rPr>
              <w:t>bosunos</w:t>
            </w:r>
            <w:proofErr w:type="spellEnd"/>
            <w:r>
              <w:rPr>
                <w:iCs/>
                <w:sz w:val="20"/>
                <w:lang w:eastAsia="en-US"/>
              </w:rPr>
              <w:t xml:space="preserve"> y que deben ser atendidos por la administración local </w:t>
            </w:r>
            <w:proofErr w:type="gramStart"/>
            <w:r>
              <w:rPr>
                <w:iCs/>
                <w:sz w:val="20"/>
                <w:lang w:eastAsia="en-US"/>
              </w:rPr>
              <w:t>de acuerdo a</w:t>
            </w:r>
            <w:proofErr w:type="gramEnd"/>
            <w:r>
              <w:rPr>
                <w:iCs/>
                <w:sz w:val="20"/>
                <w:lang w:eastAsia="en-US"/>
              </w:rPr>
              <w:t xml:space="preserve"> su misionalidad y objetivos.</w:t>
            </w:r>
          </w:p>
        </w:tc>
      </w:tr>
    </w:tbl>
    <w:p w14:paraId="54CD245A" w14:textId="77777777" w:rsidR="00F267AC" w:rsidRPr="00426DCF" w:rsidRDefault="00F267AC" w:rsidP="00CD715D">
      <w:pPr>
        <w:rPr>
          <w:rFonts w:cs="Arial"/>
          <w:sz w:val="20"/>
        </w:rPr>
      </w:pPr>
    </w:p>
    <w:p w14:paraId="6C2CA3C3" w14:textId="77777777" w:rsidR="006D2D75" w:rsidRPr="00426DCF" w:rsidRDefault="006D2D75" w:rsidP="00B22ABD">
      <w:pPr>
        <w:pStyle w:val="Subttulo"/>
        <w:numPr>
          <w:ilvl w:val="0"/>
          <w:numId w:val="3"/>
        </w:numPr>
        <w:rPr>
          <w:rFonts w:ascii="Arial" w:hAnsi="Arial" w:cs="Arial"/>
          <w:sz w:val="20"/>
          <w:szCs w:val="20"/>
        </w:rPr>
      </w:pPr>
      <w:bookmarkStart w:id="3" w:name="_Toc251066178"/>
      <w:r w:rsidRPr="00426DCF">
        <w:rPr>
          <w:rFonts w:ascii="Arial" w:hAnsi="Arial" w:cs="Arial"/>
          <w:sz w:val="20"/>
          <w:szCs w:val="20"/>
        </w:rPr>
        <w:t xml:space="preserve">DIAGNÓSTICO POR </w:t>
      </w:r>
      <w:proofErr w:type="gramStart"/>
      <w:r w:rsidRPr="00426DCF">
        <w:rPr>
          <w:rFonts w:ascii="Arial" w:hAnsi="Arial" w:cs="Arial"/>
          <w:sz w:val="20"/>
          <w:szCs w:val="20"/>
        </w:rPr>
        <w:t>LÍNEA</w:t>
      </w:r>
      <w:proofErr w:type="gramEnd"/>
      <w:r w:rsidRPr="00426DCF">
        <w:rPr>
          <w:rFonts w:ascii="Arial" w:hAnsi="Arial" w:cs="Arial"/>
          <w:sz w:val="20"/>
          <w:szCs w:val="20"/>
        </w:rPr>
        <w:t xml:space="preserve"> DE BASE</w:t>
      </w:r>
      <w:bookmarkEnd w:id="3"/>
    </w:p>
    <w:p w14:paraId="1231BE67" w14:textId="77777777" w:rsidR="006D2D75" w:rsidRPr="00426DCF"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426DCF" w14:paraId="0CCC3DAE" w14:textId="77777777" w:rsidTr="7FEC2FD2">
        <w:trPr>
          <w:jc w:val="center"/>
        </w:trPr>
        <w:tc>
          <w:tcPr>
            <w:tcW w:w="10099" w:type="dxa"/>
            <w:shd w:val="clear" w:color="auto" w:fill="DBDBDB" w:themeFill="accent3" w:themeFillTint="66"/>
          </w:tcPr>
          <w:p w14:paraId="629B5156" w14:textId="77777777" w:rsidR="006D2D75" w:rsidRPr="00AA2C5A" w:rsidRDefault="006D2D75" w:rsidP="00AA2C5A">
            <w:pPr>
              <w:ind w:left="360"/>
              <w:jc w:val="left"/>
              <w:rPr>
                <w:rFonts w:cs="Arial"/>
                <w:b/>
                <w:sz w:val="20"/>
              </w:rPr>
            </w:pPr>
            <w:r w:rsidRPr="00426DCF">
              <w:rPr>
                <w:rFonts w:cs="Arial"/>
                <w:b/>
                <w:sz w:val="20"/>
              </w:rPr>
              <w:t>LÍNEA DE BASE</w:t>
            </w:r>
          </w:p>
        </w:tc>
      </w:tr>
      <w:tr w:rsidR="006D2D75" w:rsidRPr="00426DCF" w14:paraId="0A706817" w14:textId="77777777" w:rsidTr="7FEC2FD2">
        <w:trPr>
          <w:trHeight w:val="585"/>
          <w:jc w:val="center"/>
        </w:trPr>
        <w:tc>
          <w:tcPr>
            <w:tcW w:w="10099" w:type="dxa"/>
          </w:tcPr>
          <w:p w14:paraId="2FA80404" w14:textId="77777777" w:rsidR="006D2D75" w:rsidRPr="00426DCF" w:rsidRDefault="006D2D75" w:rsidP="00B22ABD">
            <w:pPr>
              <w:numPr>
                <w:ilvl w:val="0"/>
                <w:numId w:val="4"/>
              </w:numPr>
              <w:jc w:val="left"/>
              <w:rPr>
                <w:rFonts w:cs="Arial"/>
                <w:b/>
                <w:sz w:val="20"/>
              </w:rPr>
            </w:pPr>
            <w:r w:rsidRPr="00426DCF">
              <w:rPr>
                <w:rFonts w:cs="Arial"/>
                <w:b/>
                <w:sz w:val="20"/>
              </w:rPr>
              <w:lastRenderedPageBreak/>
              <w:t>Descripción del Universo</w:t>
            </w:r>
          </w:p>
          <w:p w14:paraId="1F7FDDDD" w14:textId="77777777" w:rsidR="006C07CB" w:rsidRDefault="006C07CB" w:rsidP="00AA2C5A">
            <w:pPr>
              <w:rPr>
                <w:rFonts w:cs="Arial"/>
                <w:sz w:val="20"/>
              </w:rPr>
            </w:pPr>
          </w:p>
          <w:p w14:paraId="1BCE4A20" w14:textId="71C4A1CB" w:rsidR="007952F1" w:rsidRPr="00426DCF" w:rsidRDefault="006C07CB" w:rsidP="00AA2C5A">
            <w:pPr>
              <w:rPr>
                <w:rFonts w:cs="Arial"/>
                <w:sz w:val="20"/>
              </w:rPr>
            </w:pPr>
            <w:r>
              <w:rPr>
                <w:rFonts w:cs="Arial"/>
                <w:sz w:val="20"/>
              </w:rPr>
              <w:t>La localidad de Bosa es la número 7 del distrito, la cual se divide en 5 Unidades de Planeación Zonal – UPZ. Esta Localidad, de acuerdo con el diagnóstico anexo al Plan de Desarrollo Local 2021 - 2024, cuenta con 776.184 habitantes, lo que significa el 9,40% de la población total de Bogotá.</w:t>
            </w:r>
          </w:p>
        </w:tc>
      </w:tr>
      <w:tr w:rsidR="006D2D75" w:rsidRPr="00426DCF" w14:paraId="4C8A8636" w14:textId="77777777" w:rsidTr="7FEC2FD2">
        <w:trPr>
          <w:jc w:val="center"/>
        </w:trPr>
        <w:tc>
          <w:tcPr>
            <w:tcW w:w="10099" w:type="dxa"/>
          </w:tcPr>
          <w:p w14:paraId="0F150946" w14:textId="77777777" w:rsidR="006D2D75" w:rsidRPr="00426DCF" w:rsidRDefault="006D2D75" w:rsidP="00B22ABD">
            <w:pPr>
              <w:numPr>
                <w:ilvl w:val="0"/>
                <w:numId w:val="4"/>
              </w:numPr>
              <w:jc w:val="left"/>
              <w:rPr>
                <w:rFonts w:cs="Arial"/>
                <w:b/>
                <w:sz w:val="20"/>
              </w:rPr>
            </w:pPr>
            <w:r w:rsidRPr="00426DCF">
              <w:rPr>
                <w:rFonts w:cs="Arial"/>
                <w:b/>
                <w:sz w:val="20"/>
              </w:rPr>
              <w:t xml:space="preserve">Cuantificación del universo </w:t>
            </w:r>
            <w:r w:rsidR="00000440">
              <w:rPr>
                <w:rFonts w:cs="Arial"/>
                <w:b/>
                <w:sz w:val="20"/>
              </w:rPr>
              <w:t>- CUANTAS</w:t>
            </w:r>
          </w:p>
          <w:p w14:paraId="30D7AA69" w14:textId="77777777" w:rsidR="006D2D75" w:rsidRPr="00426DCF" w:rsidRDefault="006D2D75" w:rsidP="006D2D75">
            <w:pPr>
              <w:ind w:left="708"/>
              <w:jc w:val="left"/>
              <w:rPr>
                <w:rFonts w:cs="Arial"/>
                <w:b/>
                <w:sz w:val="20"/>
              </w:rPr>
            </w:pPr>
          </w:p>
          <w:p w14:paraId="4E75E3D6" w14:textId="4BD882B8" w:rsidR="007952F1" w:rsidRPr="00426DCF" w:rsidRDefault="007952F1" w:rsidP="00AA2C5A">
            <w:pPr>
              <w:ind w:left="708"/>
              <w:rPr>
                <w:rFonts w:cs="Arial"/>
                <w:sz w:val="20"/>
              </w:rPr>
            </w:pPr>
            <w:r>
              <w:rPr>
                <w:rFonts w:cs="Arial"/>
                <w:sz w:val="20"/>
              </w:rPr>
              <w:t>823.04</w:t>
            </w:r>
            <w:r w:rsidR="006C07CB">
              <w:rPr>
                <w:rFonts w:cs="Arial"/>
                <w:sz w:val="20"/>
              </w:rPr>
              <w:t>1</w:t>
            </w:r>
            <w:r>
              <w:rPr>
                <w:rFonts w:cs="Arial"/>
                <w:sz w:val="20"/>
              </w:rPr>
              <w:t xml:space="preserve"> </w:t>
            </w:r>
            <w:r w:rsidR="00322150">
              <w:rPr>
                <w:rFonts w:cs="Arial"/>
                <w:sz w:val="20"/>
              </w:rPr>
              <w:t>habitantes</w:t>
            </w:r>
            <w:r>
              <w:rPr>
                <w:rFonts w:cs="Arial"/>
                <w:sz w:val="20"/>
              </w:rPr>
              <w:t xml:space="preserve"> (proyección 2021)</w:t>
            </w:r>
          </w:p>
        </w:tc>
      </w:tr>
      <w:tr w:rsidR="006D2D75" w:rsidRPr="00426DCF" w14:paraId="13E96F63" w14:textId="77777777" w:rsidTr="7FEC2FD2">
        <w:trPr>
          <w:jc w:val="center"/>
        </w:trPr>
        <w:tc>
          <w:tcPr>
            <w:tcW w:w="10099" w:type="dxa"/>
          </w:tcPr>
          <w:p w14:paraId="01EEF728" w14:textId="77777777" w:rsidR="006D2D75" w:rsidRPr="00426DCF" w:rsidRDefault="006D2D75" w:rsidP="00B22ABD">
            <w:pPr>
              <w:numPr>
                <w:ilvl w:val="0"/>
                <w:numId w:val="4"/>
              </w:numPr>
              <w:jc w:val="left"/>
              <w:rPr>
                <w:rFonts w:cs="Arial"/>
                <w:b/>
                <w:sz w:val="20"/>
              </w:rPr>
            </w:pPr>
            <w:r w:rsidRPr="00426DCF">
              <w:rPr>
                <w:rFonts w:cs="Arial"/>
                <w:b/>
                <w:sz w:val="20"/>
              </w:rPr>
              <w:t xml:space="preserve">Localización del universo </w:t>
            </w:r>
            <w:r w:rsidR="00000440">
              <w:rPr>
                <w:rFonts w:cs="Arial"/>
                <w:b/>
                <w:sz w:val="20"/>
              </w:rPr>
              <w:t xml:space="preserve">ZONAS O UPZ </w:t>
            </w:r>
          </w:p>
          <w:p w14:paraId="7196D064" w14:textId="77777777" w:rsidR="006D2D75" w:rsidRPr="00426DCF" w:rsidRDefault="006D2D75" w:rsidP="006D2D75">
            <w:pPr>
              <w:ind w:left="720"/>
              <w:rPr>
                <w:rFonts w:cs="Arial"/>
                <w:sz w:val="20"/>
              </w:rPr>
            </w:pPr>
          </w:p>
          <w:p w14:paraId="70119549" w14:textId="77777777" w:rsidR="006D2D75" w:rsidRPr="00426DCF" w:rsidRDefault="007952F1" w:rsidP="00AA2C5A">
            <w:pPr>
              <w:rPr>
                <w:rFonts w:cs="Arial"/>
                <w:sz w:val="20"/>
              </w:rPr>
            </w:pPr>
            <w:r>
              <w:rPr>
                <w:rFonts w:cs="Arial"/>
                <w:sz w:val="20"/>
              </w:rPr>
              <w:t xml:space="preserve">             </w:t>
            </w:r>
            <w:r w:rsidRPr="007952F1">
              <w:rPr>
                <w:rFonts w:cs="Arial"/>
                <w:sz w:val="20"/>
              </w:rPr>
              <w:t xml:space="preserve">Localidad 7 de Bosa </w:t>
            </w:r>
            <w:proofErr w:type="spellStart"/>
            <w:r w:rsidRPr="006C07CB">
              <w:rPr>
                <w:rFonts w:cs="Arial"/>
                <w:sz w:val="20"/>
              </w:rPr>
              <w:t>UPZ´s</w:t>
            </w:r>
            <w:proofErr w:type="spellEnd"/>
            <w:r w:rsidRPr="006C07CB">
              <w:rPr>
                <w:rFonts w:cs="Arial"/>
                <w:sz w:val="20"/>
              </w:rPr>
              <w:t>: Apogeo, Occidental, Central, Tintal y Porvenir.</w:t>
            </w:r>
          </w:p>
        </w:tc>
      </w:tr>
    </w:tbl>
    <w:p w14:paraId="34FF1C98" w14:textId="77777777" w:rsidR="00E363EF" w:rsidRPr="00426DCF" w:rsidRDefault="00E363EF" w:rsidP="00CD715D">
      <w:pPr>
        <w:rPr>
          <w:rFonts w:cs="Arial"/>
          <w:sz w:val="20"/>
        </w:rPr>
      </w:pPr>
    </w:p>
    <w:p w14:paraId="53FA4A19" w14:textId="77777777" w:rsidR="00F267AC" w:rsidRPr="00426DCF" w:rsidRDefault="00F267AC" w:rsidP="00B22ABD">
      <w:pPr>
        <w:pStyle w:val="Subttulo"/>
        <w:numPr>
          <w:ilvl w:val="0"/>
          <w:numId w:val="3"/>
        </w:numPr>
        <w:rPr>
          <w:rFonts w:ascii="Arial" w:hAnsi="Arial" w:cs="Arial"/>
          <w:sz w:val="20"/>
          <w:szCs w:val="20"/>
        </w:rPr>
      </w:pPr>
      <w:r w:rsidRPr="00426DCF">
        <w:rPr>
          <w:rFonts w:ascii="Arial" w:hAnsi="Arial" w:cs="Arial"/>
          <w:sz w:val="20"/>
          <w:szCs w:val="20"/>
        </w:rPr>
        <w:t>LÍNEA DE INVERSIÓN</w:t>
      </w:r>
    </w:p>
    <w:p w14:paraId="6D072C0D" w14:textId="77777777" w:rsidR="00F267AC" w:rsidRPr="00426DCF"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426DCF" w14:paraId="76B33A15" w14:textId="77777777">
        <w:trPr>
          <w:trHeight w:val="734"/>
          <w:jc w:val="center"/>
        </w:trPr>
        <w:tc>
          <w:tcPr>
            <w:tcW w:w="10207" w:type="dxa"/>
            <w:shd w:val="clear" w:color="auto" w:fill="D9D9D9"/>
          </w:tcPr>
          <w:p w14:paraId="48A21919" w14:textId="77777777" w:rsidR="00F267AC" w:rsidRPr="00426DCF" w:rsidRDefault="00F267AC" w:rsidP="00F40D9A">
            <w:pPr>
              <w:ind w:left="360"/>
              <w:rPr>
                <w:rFonts w:cs="Arial"/>
                <w:b/>
                <w:sz w:val="20"/>
              </w:rPr>
            </w:pPr>
          </w:p>
          <w:p w14:paraId="09F8C8C4" w14:textId="77777777" w:rsidR="00F267AC" w:rsidRPr="00426DCF" w:rsidRDefault="00F267AC" w:rsidP="00F40D9A">
            <w:pPr>
              <w:ind w:left="360"/>
              <w:jc w:val="left"/>
              <w:rPr>
                <w:rFonts w:cs="Arial"/>
                <w:b/>
                <w:sz w:val="20"/>
              </w:rPr>
            </w:pPr>
            <w:r w:rsidRPr="00426DCF">
              <w:rPr>
                <w:rFonts w:cs="Arial"/>
                <w:b/>
                <w:sz w:val="20"/>
              </w:rPr>
              <w:t>LÍNEA</w:t>
            </w:r>
            <w:r w:rsidR="00504344" w:rsidRPr="00426DCF">
              <w:rPr>
                <w:rFonts w:cs="Arial"/>
                <w:b/>
                <w:szCs w:val="24"/>
              </w:rPr>
              <w:t>(S)</w:t>
            </w:r>
            <w:r w:rsidR="00B621A1" w:rsidRPr="00426DCF">
              <w:rPr>
                <w:rFonts w:cs="Arial"/>
                <w:szCs w:val="24"/>
              </w:rPr>
              <w:t xml:space="preserve"> </w:t>
            </w:r>
            <w:r w:rsidRPr="00426DCF">
              <w:rPr>
                <w:rFonts w:cs="Arial"/>
                <w:b/>
                <w:sz w:val="20"/>
              </w:rPr>
              <w:t>DE INVERSIÓN</w:t>
            </w:r>
          </w:p>
          <w:p w14:paraId="6BD18F9B" w14:textId="77777777" w:rsidR="00F267AC" w:rsidRPr="00426DCF" w:rsidRDefault="00F267AC" w:rsidP="00F40D9A">
            <w:pPr>
              <w:ind w:left="360"/>
              <w:rPr>
                <w:rFonts w:cs="Arial"/>
                <w:b/>
                <w:i/>
                <w:sz w:val="20"/>
              </w:rPr>
            </w:pPr>
          </w:p>
          <w:p w14:paraId="238601FE" w14:textId="77777777" w:rsidR="00F267AC" w:rsidRPr="00426DCF" w:rsidRDefault="00F267AC" w:rsidP="00F40D9A">
            <w:pPr>
              <w:rPr>
                <w:rFonts w:cs="Arial"/>
                <w:sz w:val="20"/>
              </w:rPr>
            </w:pPr>
          </w:p>
        </w:tc>
      </w:tr>
      <w:tr w:rsidR="00F267AC" w:rsidRPr="00426DCF" w14:paraId="4AF39FEF" w14:textId="77777777">
        <w:trPr>
          <w:jc w:val="center"/>
        </w:trPr>
        <w:tc>
          <w:tcPr>
            <w:tcW w:w="10207" w:type="dxa"/>
            <w:shd w:val="clear" w:color="auto" w:fill="FFFFFF"/>
          </w:tcPr>
          <w:p w14:paraId="5243BC18" w14:textId="77777777" w:rsidR="0037273B" w:rsidRDefault="00CE6D99" w:rsidP="00AA2C5A">
            <w:pPr>
              <w:rPr>
                <w:rFonts w:cs="Arial"/>
                <w:b/>
                <w:sz w:val="20"/>
              </w:rPr>
            </w:pPr>
            <w:r w:rsidRPr="0037273B">
              <w:rPr>
                <w:rFonts w:cs="Arial"/>
                <w:b/>
                <w:sz w:val="20"/>
              </w:rPr>
              <w:t>Relacione la línea(s) de inversión local</w:t>
            </w:r>
            <w:r w:rsidR="0037273B">
              <w:rPr>
                <w:rFonts w:cs="Arial"/>
                <w:b/>
                <w:sz w:val="20"/>
              </w:rPr>
              <w:t>:</w:t>
            </w:r>
          </w:p>
          <w:p w14:paraId="0F3CABC7" w14:textId="77777777" w:rsidR="00AA2C5A" w:rsidRDefault="00AA2C5A" w:rsidP="0037273B">
            <w:pPr>
              <w:ind w:left="708"/>
              <w:rPr>
                <w:rFonts w:cs="Arial"/>
                <w:b/>
                <w:sz w:val="20"/>
              </w:rPr>
            </w:pPr>
          </w:p>
          <w:p w14:paraId="53A4DE75" w14:textId="77777777" w:rsidR="007952F1" w:rsidRDefault="007952F1" w:rsidP="00AA2C5A">
            <w:pPr>
              <w:numPr>
                <w:ilvl w:val="0"/>
                <w:numId w:val="10"/>
              </w:numPr>
              <w:ind w:left="288"/>
              <w:rPr>
                <w:rFonts w:cs="Arial"/>
                <w:sz w:val="20"/>
              </w:rPr>
            </w:pPr>
            <w:r w:rsidRPr="007952F1">
              <w:rPr>
                <w:rFonts w:cs="Arial"/>
                <w:sz w:val="20"/>
              </w:rPr>
              <w:t>Gestión pública local</w:t>
            </w:r>
          </w:p>
          <w:p w14:paraId="060C9C9F" w14:textId="77777777" w:rsidR="00DD6D9F" w:rsidRDefault="007952F1" w:rsidP="00AA2C5A">
            <w:pPr>
              <w:numPr>
                <w:ilvl w:val="0"/>
                <w:numId w:val="10"/>
              </w:numPr>
              <w:ind w:left="288"/>
              <w:rPr>
                <w:rFonts w:cs="Arial"/>
                <w:sz w:val="20"/>
              </w:rPr>
            </w:pPr>
            <w:r w:rsidRPr="007952F1">
              <w:rPr>
                <w:rFonts w:cs="Arial"/>
                <w:sz w:val="20"/>
              </w:rPr>
              <w:t>Participación ciudadana y construcción de confianza</w:t>
            </w:r>
          </w:p>
          <w:p w14:paraId="5B08B5D1" w14:textId="77777777" w:rsidR="00AA2C5A" w:rsidRDefault="00AA2C5A" w:rsidP="00AA2C5A">
            <w:pPr>
              <w:rPr>
                <w:rFonts w:cs="Arial"/>
                <w:b/>
                <w:sz w:val="20"/>
              </w:rPr>
            </w:pPr>
          </w:p>
          <w:p w14:paraId="022460E7" w14:textId="77777777" w:rsidR="00B43B6F" w:rsidRDefault="00B43B6F" w:rsidP="00AA2C5A">
            <w:pPr>
              <w:rPr>
                <w:rFonts w:cs="Arial"/>
                <w:b/>
                <w:sz w:val="20"/>
              </w:rPr>
            </w:pPr>
            <w:r w:rsidRPr="00426DCF">
              <w:rPr>
                <w:rFonts w:cs="Arial"/>
                <w:b/>
                <w:sz w:val="20"/>
              </w:rPr>
              <w:t>Escriba aquí el concepto al cual hace referencia la línea de inversión:</w:t>
            </w:r>
          </w:p>
          <w:p w14:paraId="16DEB4AB" w14:textId="77777777" w:rsidR="00AA2C5A" w:rsidRPr="00426DCF" w:rsidRDefault="00AA2C5A" w:rsidP="00AA2C5A">
            <w:pPr>
              <w:rPr>
                <w:rFonts w:cs="Arial"/>
                <w:b/>
                <w:sz w:val="20"/>
              </w:rPr>
            </w:pPr>
          </w:p>
          <w:p w14:paraId="48C1B394" w14:textId="77777777" w:rsidR="00B43B6F" w:rsidRDefault="00B43B6F" w:rsidP="00AA2C5A">
            <w:pPr>
              <w:numPr>
                <w:ilvl w:val="0"/>
                <w:numId w:val="11"/>
              </w:numPr>
              <w:ind w:left="-279" w:firstLine="279"/>
              <w:rPr>
                <w:rFonts w:cs="Arial"/>
                <w:sz w:val="20"/>
              </w:rPr>
            </w:pPr>
            <w:r w:rsidRPr="00B43B6F">
              <w:rPr>
                <w:rFonts w:cs="Arial"/>
                <w:sz w:val="20"/>
              </w:rPr>
              <w:t>Realizar 4 estrategias de fortalecimiento institucional.</w:t>
            </w:r>
          </w:p>
          <w:p w14:paraId="048BF746" w14:textId="77777777" w:rsidR="00B43B6F" w:rsidRPr="00AA2C5A" w:rsidRDefault="00B43B6F" w:rsidP="00AA2C5A">
            <w:pPr>
              <w:numPr>
                <w:ilvl w:val="0"/>
                <w:numId w:val="11"/>
              </w:numPr>
              <w:ind w:left="-279" w:firstLine="279"/>
              <w:rPr>
                <w:rFonts w:cs="Arial"/>
                <w:sz w:val="20"/>
              </w:rPr>
            </w:pPr>
            <w:r w:rsidRPr="00B43B6F">
              <w:rPr>
                <w:rFonts w:cs="Arial"/>
                <w:sz w:val="20"/>
              </w:rPr>
              <w:t>Realizar 1 rendición de cuentas anuales.</w:t>
            </w:r>
          </w:p>
        </w:tc>
      </w:tr>
    </w:tbl>
    <w:p w14:paraId="0AD9C6F4" w14:textId="77777777" w:rsidR="00B43B6F" w:rsidRPr="00B43B6F" w:rsidRDefault="00B43B6F" w:rsidP="00B43B6F">
      <w:pPr>
        <w:pStyle w:val="Subttulo"/>
        <w:numPr>
          <w:ilvl w:val="0"/>
          <w:numId w:val="0"/>
        </w:numPr>
        <w:ind w:left="720"/>
        <w:rPr>
          <w:rFonts w:cs="Arial"/>
          <w:sz w:val="20"/>
          <w:lang w:val="es-MX"/>
        </w:rPr>
      </w:pPr>
      <w:bookmarkStart w:id="4" w:name="_Toc251066180"/>
      <w:bookmarkEnd w:id="2"/>
    </w:p>
    <w:p w14:paraId="374826E6" w14:textId="77777777" w:rsidR="001C32D2" w:rsidRPr="007952F1" w:rsidRDefault="001C32D2" w:rsidP="00B22ABD">
      <w:pPr>
        <w:pStyle w:val="Subttulo"/>
        <w:numPr>
          <w:ilvl w:val="0"/>
          <w:numId w:val="3"/>
        </w:numPr>
        <w:rPr>
          <w:rFonts w:cs="Arial"/>
          <w:sz w:val="20"/>
          <w:lang w:val="es-MX"/>
        </w:rPr>
      </w:pPr>
      <w:r w:rsidRPr="007952F1">
        <w:rPr>
          <w:rFonts w:ascii="Arial" w:hAnsi="Arial" w:cs="Arial"/>
          <w:sz w:val="20"/>
          <w:szCs w:val="20"/>
        </w:rPr>
        <w:t>OBJETIVOS</w:t>
      </w:r>
      <w:bookmarkEnd w:id="4"/>
    </w:p>
    <w:p w14:paraId="4B1F511A" w14:textId="77777777" w:rsidR="007952F1" w:rsidRPr="007952F1" w:rsidRDefault="007952F1" w:rsidP="007952F1">
      <w:pPr>
        <w:pStyle w:val="Subttulo"/>
        <w:numPr>
          <w:ilvl w:val="0"/>
          <w:numId w:val="0"/>
        </w:numPr>
        <w:ind w:left="720"/>
        <w:rPr>
          <w:rFonts w:cs="Arial"/>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426DCF" w14:paraId="0B6936CF" w14:textId="77777777">
        <w:trPr>
          <w:jc w:val="center"/>
        </w:trPr>
        <w:tc>
          <w:tcPr>
            <w:tcW w:w="10065" w:type="dxa"/>
            <w:shd w:val="clear" w:color="auto" w:fill="DBDBDB"/>
          </w:tcPr>
          <w:p w14:paraId="65F9C3DC" w14:textId="77777777" w:rsidR="001C32D2" w:rsidRPr="00426DCF" w:rsidRDefault="001C32D2" w:rsidP="00D92AD7">
            <w:pPr>
              <w:ind w:left="360"/>
              <w:rPr>
                <w:rFonts w:cs="Arial"/>
                <w:b/>
                <w:sz w:val="20"/>
              </w:rPr>
            </w:pPr>
          </w:p>
          <w:p w14:paraId="22F834DF" w14:textId="77777777" w:rsidR="001C32D2" w:rsidRPr="00426DCF" w:rsidRDefault="001C32D2" w:rsidP="00D92AD7">
            <w:pPr>
              <w:ind w:left="360"/>
              <w:jc w:val="left"/>
              <w:rPr>
                <w:rFonts w:cs="Arial"/>
                <w:b/>
                <w:sz w:val="20"/>
              </w:rPr>
            </w:pPr>
            <w:r w:rsidRPr="00426DCF">
              <w:rPr>
                <w:rFonts w:cs="Arial"/>
                <w:b/>
                <w:sz w:val="20"/>
              </w:rPr>
              <w:t>OBJETIVOS</w:t>
            </w:r>
          </w:p>
          <w:p w14:paraId="5023141B" w14:textId="77777777" w:rsidR="001C32D2" w:rsidRPr="00426DCF" w:rsidRDefault="001C32D2" w:rsidP="00322150">
            <w:pPr>
              <w:ind w:left="360"/>
              <w:rPr>
                <w:rFonts w:cs="Arial"/>
                <w:sz w:val="20"/>
              </w:rPr>
            </w:pPr>
          </w:p>
        </w:tc>
      </w:tr>
      <w:tr w:rsidR="001C32D2" w:rsidRPr="00426DCF" w14:paraId="583C5B5F" w14:textId="77777777">
        <w:trPr>
          <w:jc w:val="center"/>
        </w:trPr>
        <w:tc>
          <w:tcPr>
            <w:tcW w:w="10065" w:type="dxa"/>
          </w:tcPr>
          <w:p w14:paraId="1F3B1409" w14:textId="77777777" w:rsidR="00F209F2" w:rsidRPr="00426DCF" w:rsidRDefault="00F209F2" w:rsidP="00D92AD7">
            <w:pPr>
              <w:ind w:left="708"/>
              <w:rPr>
                <w:rFonts w:cs="Arial"/>
                <w:b/>
                <w:sz w:val="20"/>
              </w:rPr>
            </w:pPr>
          </w:p>
          <w:p w14:paraId="160944D7" w14:textId="77777777" w:rsidR="001C32D2" w:rsidRPr="00426DCF" w:rsidRDefault="00A54FEB" w:rsidP="00D92AD7">
            <w:pPr>
              <w:ind w:left="708"/>
              <w:rPr>
                <w:rFonts w:cs="Arial"/>
                <w:i/>
                <w:sz w:val="20"/>
              </w:rPr>
            </w:pPr>
            <w:r w:rsidRPr="00426DCF">
              <w:rPr>
                <w:rFonts w:cs="Arial"/>
                <w:b/>
                <w:sz w:val="20"/>
              </w:rPr>
              <w:t>Objetivo General</w:t>
            </w:r>
          </w:p>
          <w:p w14:paraId="562C75D1" w14:textId="77777777" w:rsidR="00564D19" w:rsidRPr="00426DCF" w:rsidRDefault="00564D19" w:rsidP="009906FF">
            <w:pPr>
              <w:ind w:left="708"/>
              <w:rPr>
                <w:rFonts w:cs="Arial"/>
                <w:color w:val="FF0000"/>
                <w:sz w:val="20"/>
              </w:rPr>
            </w:pPr>
          </w:p>
          <w:p w14:paraId="229F5965" w14:textId="77777777" w:rsidR="00DE4279" w:rsidRPr="00AA2C5A" w:rsidRDefault="00322150" w:rsidP="00AA2C5A">
            <w:pPr>
              <w:autoSpaceDE w:val="0"/>
              <w:autoSpaceDN w:val="0"/>
              <w:adjustRightInd w:val="0"/>
              <w:rPr>
                <w:sz w:val="20"/>
              </w:rPr>
            </w:pPr>
            <w:r w:rsidRPr="00AA2C5A">
              <w:rPr>
                <w:rFonts w:cs="Arial"/>
                <w:color w:val="000000"/>
                <w:sz w:val="20"/>
                <w:lang w:val="es-ES"/>
              </w:rPr>
              <w:t>Comentar redes de confianza desde la gestión de la Alcaldía Local a través de un gobierno abierto, participativo, transparente y colaborativo</w:t>
            </w:r>
            <w:r w:rsidR="007B6C17" w:rsidRPr="00AA2C5A">
              <w:rPr>
                <w:sz w:val="20"/>
              </w:rPr>
              <w:t>.</w:t>
            </w:r>
          </w:p>
        </w:tc>
      </w:tr>
      <w:tr w:rsidR="001C32D2" w:rsidRPr="00426DCF" w14:paraId="6A96B71A" w14:textId="77777777">
        <w:trPr>
          <w:jc w:val="center"/>
        </w:trPr>
        <w:tc>
          <w:tcPr>
            <w:tcW w:w="10065" w:type="dxa"/>
          </w:tcPr>
          <w:p w14:paraId="664355AD" w14:textId="77777777" w:rsidR="00F209F2" w:rsidRPr="00426DCF" w:rsidRDefault="00F209F2" w:rsidP="00D92AD7">
            <w:pPr>
              <w:ind w:left="708"/>
              <w:rPr>
                <w:rFonts w:cs="Arial"/>
                <w:b/>
                <w:sz w:val="20"/>
              </w:rPr>
            </w:pPr>
          </w:p>
          <w:p w14:paraId="7914F8CB" w14:textId="77777777" w:rsidR="00F209F2" w:rsidRPr="00426DCF" w:rsidRDefault="00A54FEB" w:rsidP="0056266A">
            <w:pPr>
              <w:ind w:left="708"/>
              <w:rPr>
                <w:rFonts w:cs="Arial"/>
                <w:b/>
                <w:sz w:val="20"/>
              </w:rPr>
            </w:pPr>
            <w:r w:rsidRPr="00426DCF">
              <w:rPr>
                <w:rFonts w:cs="Arial"/>
                <w:b/>
                <w:sz w:val="20"/>
              </w:rPr>
              <w:t>Objetivos Específicos</w:t>
            </w:r>
          </w:p>
          <w:p w14:paraId="1A965116" w14:textId="77777777" w:rsidR="00DE4279" w:rsidRPr="00426DCF" w:rsidRDefault="00DE4279" w:rsidP="0056266A">
            <w:pPr>
              <w:ind w:left="708"/>
              <w:rPr>
                <w:rFonts w:cs="Arial"/>
                <w:b/>
                <w:sz w:val="20"/>
              </w:rPr>
            </w:pPr>
          </w:p>
          <w:p w14:paraId="5563E638" w14:textId="77777777" w:rsidR="004B0FF2" w:rsidRPr="00AA2C5A" w:rsidRDefault="00322150" w:rsidP="00AA2C5A">
            <w:pPr>
              <w:numPr>
                <w:ilvl w:val="0"/>
                <w:numId w:val="12"/>
              </w:numPr>
              <w:ind w:left="368"/>
              <w:rPr>
                <w:sz w:val="20"/>
              </w:rPr>
            </w:pPr>
            <w:r w:rsidRPr="00AA2C5A">
              <w:rPr>
                <w:sz w:val="20"/>
              </w:rPr>
              <w:t>Promover el gobierno abierto, transparente y efectivo para el fortalecimiento de la gestión y la gobernabilidad local.</w:t>
            </w:r>
          </w:p>
          <w:p w14:paraId="53A727B7" w14:textId="77777777" w:rsidR="00250846" w:rsidRPr="00AA2C5A" w:rsidRDefault="00322150" w:rsidP="00AA2C5A">
            <w:pPr>
              <w:numPr>
                <w:ilvl w:val="0"/>
                <w:numId w:val="12"/>
              </w:numPr>
              <w:ind w:left="368" w:hanging="368"/>
            </w:pPr>
            <w:r w:rsidRPr="00AA2C5A">
              <w:rPr>
                <w:sz w:val="20"/>
              </w:rPr>
              <w:t>Fomentar la activa participación ciudadana en la gestión de la administración local</w:t>
            </w:r>
            <w:r w:rsidR="004B0FF2" w:rsidRPr="00AA2C5A">
              <w:rPr>
                <w:sz w:val="20"/>
              </w:rPr>
              <w:t xml:space="preserve">. </w:t>
            </w:r>
          </w:p>
        </w:tc>
      </w:tr>
    </w:tbl>
    <w:p w14:paraId="7DF4E37C" w14:textId="77777777" w:rsidR="00B66490" w:rsidRPr="00426DCF" w:rsidRDefault="00B66490" w:rsidP="00B66490">
      <w:pPr>
        <w:rPr>
          <w:rFonts w:cs="Arial"/>
          <w:b/>
          <w:sz w:val="20"/>
        </w:rPr>
      </w:pPr>
      <w:bookmarkStart w:id="5" w:name="_Toc251066181"/>
    </w:p>
    <w:p w14:paraId="117D17FB" w14:textId="77777777" w:rsidR="00B66490" w:rsidRPr="004B0FF2" w:rsidRDefault="00B66490" w:rsidP="00B22ABD">
      <w:pPr>
        <w:pStyle w:val="Subttulo"/>
        <w:numPr>
          <w:ilvl w:val="0"/>
          <w:numId w:val="3"/>
        </w:numPr>
        <w:rPr>
          <w:rFonts w:cs="Arial"/>
          <w:sz w:val="20"/>
        </w:rPr>
      </w:pPr>
      <w:r w:rsidRPr="004B0FF2">
        <w:rPr>
          <w:rFonts w:ascii="Arial" w:hAnsi="Arial" w:cs="Arial"/>
          <w:sz w:val="20"/>
          <w:szCs w:val="20"/>
        </w:rPr>
        <w:t>METAS</w:t>
      </w:r>
      <w:r w:rsidR="004B0FF2">
        <w:rPr>
          <w:rFonts w:ascii="Arial" w:hAnsi="Arial" w:cs="Arial"/>
          <w:sz w:val="20"/>
          <w:szCs w:val="20"/>
        </w:rPr>
        <w:t xml:space="preserve"> </w:t>
      </w:r>
    </w:p>
    <w:p w14:paraId="44FB30F8" w14:textId="77777777" w:rsidR="004B0FF2" w:rsidRPr="004B0FF2" w:rsidRDefault="004B0FF2" w:rsidP="004B0FF2">
      <w:pPr>
        <w:pStyle w:val="Subttulo"/>
        <w:numPr>
          <w:ilvl w:val="0"/>
          <w:numId w:val="0"/>
        </w:numPr>
        <w:ind w:left="720"/>
        <w:rPr>
          <w:rFonts w:cs="Arial"/>
          <w:sz w:val="20"/>
        </w:rPr>
      </w:pPr>
    </w:p>
    <w:p w14:paraId="5576C1E7" w14:textId="77777777" w:rsidR="00B66490" w:rsidRPr="00426DCF" w:rsidRDefault="00B66490" w:rsidP="00B66490">
      <w:pPr>
        <w:rPr>
          <w:rFonts w:cs="Arial"/>
          <w:b/>
          <w:sz w:val="20"/>
        </w:rPr>
      </w:pPr>
      <w:r w:rsidRPr="00426DCF">
        <w:rPr>
          <w:rFonts w:cs="Arial"/>
          <w:b/>
          <w:sz w:val="20"/>
        </w:rPr>
        <w:t>Metas de proyecto</w:t>
      </w:r>
    </w:p>
    <w:p w14:paraId="1DA6542E" w14:textId="77777777" w:rsidR="00B66490" w:rsidRPr="00426DCF"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294"/>
        <w:gridCol w:w="1342"/>
        <w:gridCol w:w="5243"/>
      </w:tblGrid>
      <w:tr w:rsidR="004B0FF2" w:rsidRPr="004B0FF2" w14:paraId="328AF8B9" w14:textId="77777777" w:rsidTr="004B0FF2">
        <w:trPr>
          <w:jc w:val="center"/>
        </w:trPr>
        <w:tc>
          <w:tcPr>
            <w:tcW w:w="788" w:type="pct"/>
            <w:shd w:val="clear" w:color="auto" w:fill="auto"/>
            <w:vAlign w:val="center"/>
          </w:tcPr>
          <w:p w14:paraId="5B9D739A" w14:textId="77777777" w:rsidR="00B66490" w:rsidRPr="004B0FF2" w:rsidRDefault="00B66490" w:rsidP="004517F0">
            <w:pPr>
              <w:jc w:val="center"/>
              <w:rPr>
                <w:rFonts w:cs="Arial"/>
                <w:b/>
                <w:sz w:val="20"/>
              </w:rPr>
            </w:pPr>
            <w:r w:rsidRPr="004B0FF2">
              <w:rPr>
                <w:rFonts w:cs="Arial"/>
                <w:b/>
                <w:sz w:val="20"/>
              </w:rPr>
              <w:t>PROCESO</w:t>
            </w:r>
          </w:p>
        </w:tc>
        <w:tc>
          <w:tcPr>
            <w:tcW w:w="672" w:type="pct"/>
            <w:shd w:val="clear" w:color="auto" w:fill="auto"/>
            <w:vAlign w:val="center"/>
          </w:tcPr>
          <w:p w14:paraId="6194B2D3" w14:textId="77777777" w:rsidR="00B66490" w:rsidRPr="004B0FF2" w:rsidRDefault="00B66490" w:rsidP="004517F0">
            <w:pPr>
              <w:jc w:val="center"/>
              <w:rPr>
                <w:rFonts w:cs="Arial"/>
                <w:b/>
                <w:sz w:val="20"/>
              </w:rPr>
            </w:pPr>
            <w:r w:rsidRPr="004B0FF2">
              <w:rPr>
                <w:rFonts w:cs="Arial"/>
                <w:b/>
                <w:sz w:val="20"/>
              </w:rPr>
              <w:t>MAGNITUD</w:t>
            </w:r>
          </w:p>
        </w:tc>
        <w:tc>
          <w:tcPr>
            <w:tcW w:w="732" w:type="pct"/>
            <w:shd w:val="clear" w:color="auto" w:fill="auto"/>
            <w:vAlign w:val="center"/>
          </w:tcPr>
          <w:p w14:paraId="0927C5D8" w14:textId="77777777" w:rsidR="00B66490" w:rsidRPr="004B0FF2" w:rsidRDefault="00B66490" w:rsidP="004517F0">
            <w:pPr>
              <w:jc w:val="center"/>
              <w:rPr>
                <w:rFonts w:cs="Arial"/>
                <w:b/>
                <w:sz w:val="20"/>
              </w:rPr>
            </w:pPr>
            <w:r w:rsidRPr="004B0FF2">
              <w:rPr>
                <w:rFonts w:cs="Arial"/>
                <w:b/>
                <w:sz w:val="20"/>
              </w:rPr>
              <w:t>UNIDAD DE MEDIDA</w:t>
            </w:r>
          </w:p>
        </w:tc>
        <w:tc>
          <w:tcPr>
            <w:tcW w:w="2808" w:type="pct"/>
            <w:shd w:val="clear" w:color="auto" w:fill="auto"/>
            <w:vAlign w:val="center"/>
          </w:tcPr>
          <w:p w14:paraId="08A4965E" w14:textId="77777777" w:rsidR="00B66490" w:rsidRPr="004B0FF2" w:rsidRDefault="00B66490" w:rsidP="004517F0">
            <w:pPr>
              <w:jc w:val="center"/>
              <w:rPr>
                <w:rFonts w:cs="Arial"/>
                <w:b/>
                <w:sz w:val="20"/>
              </w:rPr>
            </w:pPr>
            <w:r w:rsidRPr="004B0FF2">
              <w:rPr>
                <w:rFonts w:cs="Arial"/>
                <w:b/>
                <w:sz w:val="20"/>
              </w:rPr>
              <w:t>DESCRIPCIÓN</w:t>
            </w:r>
          </w:p>
        </w:tc>
      </w:tr>
      <w:tr w:rsidR="004B0FF2" w:rsidRPr="004B0FF2" w14:paraId="25909A2E" w14:textId="77777777" w:rsidTr="004B0FF2">
        <w:trPr>
          <w:jc w:val="center"/>
        </w:trPr>
        <w:tc>
          <w:tcPr>
            <w:tcW w:w="788" w:type="pct"/>
            <w:shd w:val="clear" w:color="auto" w:fill="auto"/>
            <w:vAlign w:val="center"/>
          </w:tcPr>
          <w:p w14:paraId="6B952376" w14:textId="77777777" w:rsidR="00B66490" w:rsidRPr="004B0FF2" w:rsidRDefault="004B0FF2" w:rsidP="004517F0">
            <w:pPr>
              <w:rPr>
                <w:rFonts w:cs="Arial"/>
                <w:sz w:val="20"/>
              </w:rPr>
            </w:pPr>
            <w:r w:rsidRPr="004B0FF2">
              <w:rPr>
                <w:rFonts w:cs="Arial"/>
                <w:sz w:val="20"/>
              </w:rPr>
              <w:t xml:space="preserve">Realizar 4 estrategias de </w:t>
            </w:r>
            <w:r w:rsidRPr="004B0FF2">
              <w:rPr>
                <w:rFonts w:cs="Arial"/>
                <w:sz w:val="20"/>
              </w:rPr>
              <w:lastRenderedPageBreak/>
              <w:t>fortalecimiento institucional.</w:t>
            </w:r>
          </w:p>
        </w:tc>
        <w:tc>
          <w:tcPr>
            <w:tcW w:w="672" w:type="pct"/>
            <w:shd w:val="clear" w:color="auto" w:fill="auto"/>
            <w:vAlign w:val="center"/>
          </w:tcPr>
          <w:p w14:paraId="2598DEE6" w14:textId="77777777" w:rsidR="00B66490" w:rsidRPr="004B0FF2" w:rsidRDefault="004B0FF2" w:rsidP="00AA2C5A">
            <w:pPr>
              <w:jc w:val="center"/>
              <w:rPr>
                <w:rFonts w:cs="Arial"/>
                <w:sz w:val="20"/>
              </w:rPr>
            </w:pPr>
            <w:r w:rsidRPr="004B0FF2">
              <w:rPr>
                <w:rFonts w:cs="Arial"/>
                <w:sz w:val="20"/>
              </w:rPr>
              <w:lastRenderedPageBreak/>
              <w:t>4</w:t>
            </w:r>
          </w:p>
        </w:tc>
        <w:tc>
          <w:tcPr>
            <w:tcW w:w="732" w:type="pct"/>
            <w:shd w:val="clear" w:color="auto" w:fill="auto"/>
            <w:vAlign w:val="center"/>
          </w:tcPr>
          <w:p w14:paraId="0EB6D631" w14:textId="77777777" w:rsidR="00B66490" w:rsidRPr="004B0FF2" w:rsidRDefault="004B0FF2" w:rsidP="004B0FF2">
            <w:pPr>
              <w:jc w:val="right"/>
              <w:rPr>
                <w:rFonts w:cs="Arial"/>
                <w:sz w:val="20"/>
              </w:rPr>
            </w:pPr>
            <w:r>
              <w:rPr>
                <w:rFonts w:cs="Arial"/>
                <w:sz w:val="20"/>
              </w:rPr>
              <w:t>Estrategias</w:t>
            </w:r>
          </w:p>
        </w:tc>
        <w:tc>
          <w:tcPr>
            <w:tcW w:w="2808" w:type="pct"/>
            <w:shd w:val="clear" w:color="auto" w:fill="auto"/>
            <w:vAlign w:val="center"/>
          </w:tcPr>
          <w:p w14:paraId="537E8153" w14:textId="77777777" w:rsidR="004B0FF2" w:rsidRPr="004B0FF2" w:rsidRDefault="004B0FF2" w:rsidP="004B0FF2">
            <w:pPr>
              <w:rPr>
                <w:rFonts w:cs="Arial"/>
                <w:sz w:val="20"/>
              </w:rPr>
            </w:pPr>
            <w:r w:rsidRPr="004B0FF2">
              <w:rPr>
                <w:rFonts w:cs="Arial"/>
                <w:sz w:val="20"/>
              </w:rPr>
              <w:t>Gestión pública efectiva.</w:t>
            </w:r>
          </w:p>
          <w:p w14:paraId="29D6B04F" w14:textId="77777777" w:rsidR="004B0FF2" w:rsidRPr="004B0FF2" w:rsidRDefault="004B0FF2" w:rsidP="004B0FF2">
            <w:pPr>
              <w:rPr>
                <w:rFonts w:cs="Arial"/>
                <w:sz w:val="20"/>
              </w:rPr>
            </w:pPr>
            <w:r w:rsidRPr="004B0FF2">
              <w:rPr>
                <w:rFonts w:cs="Arial"/>
                <w:sz w:val="20"/>
              </w:rPr>
              <w:t xml:space="preserve"> </w:t>
            </w:r>
          </w:p>
          <w:p w14:paraId="02760F9F" w14:textId="77777777" w:rsidR="00D063B3" w:rsidRPr="004B0FF2" w:rsidRDefault="004B0FF2" w:rsidP="004B0FF2">
            <w:pPr>
              <w:rPr>
                <w:rFonts w:cs="Arial"/>
                <w:sz w:val="20"/>
              </w:rPr>
            </w:pPr>
            <w:r w:rsidRPr="004B0FF2">
              <w:rPr>
                <w:rFonts w:cs="Arial"/>
                <w:sz w:val="20"/>
              </w:rPr>
              <w:lastRenderedPageBreak/>
              <w:t>Este programa busca que a nivel de localidad se mejore la institucionalidad, por lo que se avanzará en la elaboración y ejecución de un proyecto para la modernización física de la Alcaldía Local de Bosa, proyectando un servicio al ciudadano eficiente, transparente, moderno e innovador, donde se promueva el intercambio de saberes para generar bienes y servicios acordes con las necesidades de la ciudadanía.</w:t>
            </w:r>
          </w:p>
        </w:tc>
      </w:tr>
      <w:tr w:rsidR="004B0FF2" w:rsidRPr="004B0FF2" w14:paraId="2DB95141" w14:textId="77777777" w:rsidTr="004B0FF2">
        <w:trPr>
          <w:jc w:val="center"/>
        </w:trPr>
        <w:tc>
          <w:tcPr>
            <w:tcW w:w="788" w:type="pct"/>
            <w:shd w:val="clear" w:color="auto" w:fill="auto"/>
            <w:vAlign w:val="center"/>
          </w:tcPr>
          <w:p w14:paraId="07474640" w14:textId="77777777" w:rsidR="004B0FF2" w:rsidRPr="004B0FF2" w:rsidRDefault="004B0FF2" w:rsidP="004517F0">
            <w:pPr>
              <w:rPr>
                <w:rFonts w:cs="Arial"/>
                <w:sz w:val="20"/>
              </w:rPr>
            </w:pPr>
            <w:r w:rsidRPr="004B0FF2">
              <w:rPr>
                <w:rFonts w:cs="Arial"/>
                <w:sz w:val="20"/>
              </w:rPr>
              <w:lastRenderedPageBreak/>
              <w:t>Realizar 1 rendición de cuentas anuales.</w:t>
            </w:r>
          </w:p>
        </w:tc>
        <w:tc>
          <w:tcPr>
            <w:tcW w:w="672" w:type="pct"/>
            <w:shd w:val="clear" w:color="auto" w:fill="auto"/>
            <w:vAlign w:val="center"/>
          </w:tcPr>
          <w:p w14:paraId="279935FF" w14:textId="77777777" w:rsidR="004B0FF2" w:rsidRPr="004B0FF2" w:rsidRDefault="004B0FF2" w:rsidP="00AA2C5A">
            <w:pPr>
              <w:jc w:val="center"/>
              <w:rPr>
                <w:rFonts w:cs="Arial"/>
                <w:sz w:val="20"/>
              </w:rPr>
            </w:pPr>
            <w:r w:rsidRPr="004B0FF2">
              <w:rPr>
                <w:rFonts w:cs="Arial"/>
                <w:sz w:val="20"/>
              </w:rPr>
              <w:t>4</w:t>
            </w:r>
          </w:p>
        </w:tc>
        <w:tc>
          <w:tcPr>
            <w:tcW w:w="732" w:type="pct"/>
            <w:shd w:val="clear" w:color="auto" w:fill="auto"/>
            <w:vAlign w:val="center"/>
          </w:tcPr>
          <w:p w14:paraId="70939C2D" w14:textId="77777777" w:rsidR="004B0FF2" w:rsidRPr="004B0FF2" w:rsidRDefault="00D5321B" w:rsidP="004B0FF2">
            <w:pPr>
              <w:jc w:val="right"/>
              <w:rPr>
                <w:rFonts w:cs="Arial"/>
                <w:sz w:val="20"/>
              </w:rPr>
            </w:pPr>
            <w:r>
              <w:rPr>
                <w:rFonts w:cs="Arial"/>
                <w:sz w:val="20"/>
              </w:rPr>
              <w:t>Estrategias</w:t>
            </w:r>
          </w:p>
        </w:tc>
        <w:tc>
          <w:tcPr>
            <w:tcW w:w="2808" w:type="pct"/>
            <w:shd w:val="clear" w:color="auto" w:fill="auto"/>
            <w:vAlign w:val="center"/>
          </w:tcPr>
          <w:p w14:paraId="370064E9" w14:textId="77777777" w:rsidR="004B0FF2" w:rsidRPr="004B0FF2" w:rsidRDefault="004B0FF2" w:rsidP="004B0FF2">
            <w:pPr>
              <w:rPr>
                <w:rFonts w:cs="Arial"/>
                <w:sz w:val="20"/>
              </w:rPr>
            </w:pPr>
            <w:r w:rsidRPr="004B0FF2">
              <w:rPr>
                <w:rFonts w:cs="Arial"/>
                <w:sz w:val="20"/>
              </w:rPr>
              <w:t>Gestión pública efectiva.</w:t>
            </w:r>
          </w:p>
          <w:p w14:paraId="0A6959E7" w14:textId="77777777" w:rsidR="004B0FF2" w:rsidRPr="004B0FF2" w:rsidRDefault="004B0FF2" w:rsidP="004B0FF2">
            <w:pPr>
              <w:rPr>
                <w:rFonts w:cs="Arial"/>
                <w:sz w:val="20"/>
              </w:rPr>
            </w:pPr>
            <w:r w:rsidRPr="004B0FF2">
              <w:rPr>
                <w:rFonts w:cs="Arial"/>
                <w:sz w:val="20"/>
              </w:rPr>
              <w:t xml:space="preserve"> </w:t>
            </w:r>
          </w:p>
          <w:p w14:paraId="40AA6BD2" w14:textId="77777777" w:rsidR="004B0FF2" w:rsidRPr="004B0FF2" w:rsidRDefault="004B0FF2" w:rsidP="004B0FF2">
            <w:pPr>
              <w:rPr>
                <w:rFonts w:cs="Arial"/>
                <w:sz w:val="20"/>
              </w:rPr>
            </w:pPr>
            <w:r w:rsidRPr="004B0FF2">
              <w:rPr>
                <w:rFonts w:cs="Arial"/>
                <w:sz w:val="20"/>
              </w:rPr>
              <w:t>Este programa busca que a nivel de localidad se mejore la institucionalidad, por lo que se avanzará en la elaboración y ejecución de un proyecto para la modernización física de la Alcaldía Local de Bosa, proyectando un servicio al ciudadano eficiente, transparente, moderno e innovador, donde se promueva el intercambio de saberes para generar bienes y servicios acordes con las necesidades de la ciudadanía.</w:t>
            </w:r>
          </w:p>
        </w:tc>
      </w:tr>
    </w:tbl>
    <w:p w14:paraId="3041E394" w14:textId="77777777" w:rsidR="00B66490" w:rsidRPr="00426DCF" w:rsidRDefault="00B66490" w:rsidP="00B66490">
      <w:pPr>
        <w:pStyle w:val="Subttulo"/>
        <w:numPr>
          <w:ilvl w:val="0"/>
          <w:numId w:val="0"/>
        </w:numPr>
        <w:rPr>
          <w:rFonts w:ascii="Arial" w:hAnsi="Arial" w:cs="Arial"/>
          <w:sz w:val="20"/>
          <w:szCs w:val="20"/>
        </w:rPr>
      </w:pPr>
    </w:p>
    <w:p w14:paraId="2ED1EBD6" w14:textId="77777777" w:rsidR="005A4CFC" w:rsidRPr="00426DCF" w:rsidRDefault="0030599D" w:rsidP="00B22ABD">
      <w:pPr>
        <w:pStyle w:val="Subttulo"/>
        <w:numPr>
          <w:ilvl w:val="0"/>
          <w:numId w:val="3"/>
        </w:numPr>
        <w:rPr>
          <w:rFonts w:ascii="Arial" w:hAnsi="Arial" w:cs="Arial"/>
          <w:sz w:val="20"/>
          <w:szCs w:val="20"/>
        </w:rPr>
      </w:pPr>
      <w:r w:rsidRPr="00426DCF">
        <w:rPr>
          <w:rFonts w:ascii="Arial" w:hAnsi="Arial" w:cs="Arial"/>
          <w:sz w:val="20"/>
          <w:szCs w:val="20"/>
        </w:rPr>
        <w:t>DESCRIPCIÓN DEL PROYECTO</w:t>
      </w:r>
      <w:bookmarkEnd w:id="5"/>
      <w:r w:rsidR="00000440">
        <w:rPr>
          <w:rFonts w:ascii="Arial" w:hAnsi="Arial" w:cs="Arial"/>
          <w:sz w:val="20"/>
          <w:szCs w:val="20"/>
        </w:rPr>
        <w:t xml:space="preserve"> – ACTIVIDADES </w:t>
      </w:r>
    </w:p>
    <w:p w14:paraId="722B00AE" w14:textId="77777777" w:rsidR="00CB001B" w:rsidRPr="00426DCF"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426DCF" w14:paraId="072C0CBD" w14:textId="77777777" w:rsidTr="0A27F155">
        <w:trPr>
          <w:jc w:val="center"/>
        </w:trPr>
        <w:tc>
          <w:tcPr>
            <w:tcW w:w="10065" w:type="dxa"/>
            <w:shd w:val="clear" w:color="auto" w:fill="DBDBDB" w:themeFill="accent3" w:themeFillTint="66"/>
          </w:tcPr>
          <w:p w14:paraId="42C6D796" w14:textId="77777777" w:rsidR="0030599D" w:rsidRPr="00426DCF" w:rsidRDefault="0030599D" w:rsidP="00D92AD7">
            <w:pPr>
              <w:ind w:left="360"/>
              <w:rPr>
                <w:rFonts w:cs="Arial"/>
                <w:b/>
                <w:sz w:val="20"/>
              </w:rPr>
            </w:pPr>
          </w:p>
          <w:p w14:paraId="71324D79" w14:textId="77777777" w:rsidR="0030599D" w:rsidRPr="00426DCF" w:rsidRDefault="0030599D" w:rsidP="00D92AD7">
            <w:pPr>
              <w:ind w:left="360"/>
              <w:jc w:val="left"/>
              <w:rPr>
                <w:rFonts w:cs="Arial"/>
                <w:b/>
                <w:sz w:val="20"/>
              </w:rPr>
            </w:pPr>
            <w:r w:rsidRPr="00426DCF">
              <w:rPr>
                <w:rFonts w:cs="Arial"/>
                <w:b/>
                <w:sz w:val="20"/>
              </w:rPr>
              <w:t>DESCRIPCION DEL PROYECTO</w:t>
            </w:r>
          </w:p>
          <w:p w14:paraId="6E1831B3" w14:textId="77777777" w:rsidR="008A7B9A" w:rsidRPr="00426DCF" w:rsidRDefault="008A7B9A" w:rsidP="008A7B9A">
            <w:pPr>
              <w:ind w:left="342"/>
              <w:rPr>
                <w:rFonts w:cs="Arial"/>
                <w:i/>
                <w:sz w:val="20"/>
              </w:rPr>
            </w:pPr>
          </w:p>
          <w:p w14:paraId="2C883905" w14:textId="77777777" w:rsidR="0030599D" w:rsidRDefault="00322150" w:rsidP="00322150">
            <w:pPr>
              <w:ind w:left="342"/>
              <w:rPr>
                <w:rFonts w:cs="Arial"/>
                <w:i/>
                <w:sz w:val="20"/>
              </w:rPr>
            </w:pPr>
            <w:r w:rsidRPr="00322150">
              <w:rPr>
                <w:rFonts w:cs="Arial"/>
                <w:i/>
                <w:sz w:val="20"/>
              </w:rPr>
              <w:t>El presente proyecto parte de las gestiones administrativas y financieras pertinentes que permitan garantizar la</w:t>
            </w:r>
            <w:r>
              <w:rPr>
                <w:rFonts w:cs="Arial"/>
                <w:i/>
                <w:sz w:val="20"/>
              </w:rPr>
              <w:t xml:space="preserve"> </w:t>
            </w:r>
            <w:proofErr w:type="spellStart"/>
            <w:r w:rsidRPr="00322150">
              <w:rPr>
                <w:rFonts w:cs="Arial"/>
                <w:i/>
                <w:sz w:val="20"/>
              </w:rPr>
              <w:t>sostebilidad</w:t>
            </w:r>
            <w:proofErr w:type="spellEnd"/>
            <w:r w:rsidRPr="00322150">
              <w:rPr>
                <w:rFonts w:cs="Arial"/>
                <w:i/>
                <w:sz w:val="20"/>
              </w:rPr>
              <w:t xml:space="preserve"> del aparato administrativo con el fin de promover la transparencia en el gobierno local y trabajar por la</w:t>
            </w:r>
            <w:r>
              <w:rPr>
                <w:rFonts w:cs="Arial"/>
                <w:i/>
                <w:sz w:val="20"/>
              </w:rPr>
              <w:t xml:space="preserve"> </w:t>
            </w:r>
            <w:r w:rsidRPr="00322150">
              <w:rPr>
                <w:rFonts w:cs="Arial"/>
                <w:i/>
                <w:sz w:val="20"/>
              </w:rPr>
              <w:t>modernización institucional mediante la incorporación de herramientas digitales y nuevas tecnologías que permitan</w:t>
            </w:r>
            <w:r>
              <w:rPr>
                <w:rFonts w:cs="Arial"/>
                <w:i/>
                <w:sz w:val="20"/>
              </w:rPr>
              <w:t xml:space="preserve"> </w:t>
            </w:r>
            <w:r w:rsidRPr="00322150">
              <w:rPr>
                <w:rFonts w:cs="Arial"/>
                <w:i/>
                <w:sz w:val="20"/>
              </w:rPr>
              <w:t xml:space="preserve">transparencia y eficiencia administrativa. Por otro lado, se pretende rendir cuentas de carácter permanente a los </w:t>
            </w:r>
            <w:proofErr w:type="spellStart"/>
            <w:r w:rsidRPr="00322150">
              <w:rPr>
                <w:rFonts w:cs="Arial"/>
                <w:i/>
                <w:sz w:val="20"/>
              </w:rPr>
              <w:t>bosunos</w:t>
            </w:r>
            <w:proofErr w:type="spellEnd"/>
            <w:r>
              <w:rPr>
                <w:rFonts w:cs="Arial"/>
                <w:i/>
                <w:sz w:val="20"/>
              </w:rPr>
              <w:t xml:space="preserve"> </w:t>
            </w:r>
            <w:r w:rsidRPr="00322150">
              <w:rPr>
                <w:rFonts w:cs="Arial"/>
                <w:i/>
                <w:sz w:val="20"/>
              </w:rPr>
              <w:t xml:space="preserve">y </w:t>
            </w:r>
            <w:proofErr w:type="spellStart"/>
            <w:r w:rsidRPr="00322150">
              <w:rPr>
                <w:rFonts w:cs="Arial"/>
                <w:i/>
                <w:sz w:val="20"/>
              </w:rPr>
              <w:t>bosunas</w:t>
            </w:r>
            <w:proofErr w:type="spellEnd"/>
            <w:r w:rsidRPr="00322150">
              <w:rPr>
                <w:rFonts w:cs="Arial"/>
                <w:i/>
                <w:sz w:val="20"/>
              </w:rPr>
              <w:t xml:space="preserve"> para evidenciar la gestión adelantada durante cada vigencia.</w:t>
            </w:r>
          </w:p>
          <w:p w14:paraId="54E11D2A" w14:textId="77777777" w:rsidR="00322150" w:rsidRPr="00426DCF" w:rsidRDefault="00322150" w:rsidP="00322150">
            <w:pPr>
              <w:ind w:left="342"/>
              <w:rPr>
                <w:rFonts w:cs="Arial"/>
                <w:sz w:val="20"/>
              </w:rPr>
            </w:pPr>
          </w:p>
        </w:tc>
      </w:tr>
      <w:tr w:rsidR="00B75837" w:rsidRPr="00426DCF" w14:paraId="1C6CC0D3" w14:textId="77777777" w:rsidTr="0A27F155">
        <w:trPr>
          <w:trHeight w:val="699"/>
          <w:jc w:val="center"/>
        </w:trPr>
        <w:tc>
          <w:tcPr>
            <w:tcW w:w="10065" w:type="dxa"/>
          </w:tcPr>
          <w:p w14:paraId="31126E5D" w14:textId="77777777" w:rsidR="00B75837" w:rsidRPr="00426DCF" w:rsidRDefault="00B75837" w:rsidP="00D92AD7">
            <w:pPr>
              <w:ind w:left="720"/>
              <w:rPr>
                <w:rFonts w:cs="Arial"/>
                <w:b/>
                <w:sz w:val="20"/>
              </w:rPr>
            </w:pPr>
          </w:p>
          <w:p w14:paraId="3776477F" w14:textId="77777777" w:rsidR="00B75837" w:rsidRPr="00426DCF" w:rsidRDefault="00B75837" w:rsidP="00CE6D99">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14:paraId="314CC067" w14:textId="77777777" w:rsidR="00D5321B" w:rsidRDefault="00B75837" w:rsidP="0073796B">
            <w:pPr>
              <w:rPr>
                <w:rFonts w:cs="Arial"/>
                <w:b/>
                <w:sz w:val="18"/>
                <w:szCs w:val="18"/>
                <w:u w:val="single"/>
                <w:lang w:val="es-ES"/>
              </w:rPr>
            </w:pPr>
            <w:r w:rsidRPr="00426DCF">
              <w:rPr>
                <w:rFonts w:cs="Arial"/>
                <w:b/>
                <w:sz w:val="18"/>
                <w:szCs w:val="18"/>
                <w:u w:val="single"/>
                <w:lang w:val="es-ES"/>
              </w:rPr>
              <w:t>COMPONENTE 1</w:t>
            </w:r>
            <w:r w:rsidR="00D063B3">
              <w:rPr>
                <w:rFonts w:cs="Arial"/>
                <w:b/>
                <w:sz w:val="18"/>
                <w:szCs w:val="18"/>
                <w:u w:val="single"/>
                <w:lang w:val="es-ES"/>
              </w:rPr>
              <w:t xml:space="preserve"> </w:t>
            </w:r>
          </w:p>
          <w:p w14:paraId="2DE403A5" w14:textId="77777777" w:rsidR="00D5321B" w:rsidRDefault="00D5321B" w:rsidP="0073796B">
            <w:pPr>
              <w:rPr>
                <w:rFonts w:cs="Arial"/>
                <w:b/>
                <w:sz w:val="18"/>
                <w:szCs w:val="18"/>
                <w:u w:val="single"/>
                <w:lang w:val="es-ES"/>
              </w:rPr>
            </w:pPr>
          </w:p>
          <w:p w14:paraId="5067A495" w14:textId="77777777" w:rsidR="00CE6D99" w:rsidRPr="00D5321B" w:rsidRDefault="00D5321B" w:rsidP="0073796B">
            <w:pPr>
              <w:rPr>
                <w:rFonts w:cs="Arial"/>
                <w:sz w:val="20"/>
              </w:rPr>
            </w:pPr>
            <w:r w:rsidRPr="00D5321B">
              <w:rPr>
                <w:rFonts w:cs="Arial"/>
                <w:sz w:val="20"/>
              </w:rPr>
              <w:t>FORTALECIMIENTO LOCAL</w:t>
            </w:r>
          </w:p>
          <w:p w14:paraId="62431CDC" w14:textId="77777777" w:rsidR="00D5321B" w:rsidRPr="00D5321B" w:rsidRDefault="00D5321B" w:rsidP="0073796B">
            <w:pPr>
              <w:rPr>
                <w:rFonts w:cs="Arial"/>
                <w:i/>
                <w:sz w:val="20"/>
              </w:rPr>
            </w:pPr>
          </w:p>
          <w:p w14:paraId="112A4028" w14:textId="77777777" w:rsidR="0073796B" w:rsidRDefault="00322150" w:rsidP="00322150">
            <w:pPr>
              <w:ind w:left="708"/>
              <w:rPr>
                <w:rFonts w:cs="Arial"/>
                <w:sz w:val="20"/>
              </w:rPr>
            </w:pPr>
            <w:r w:rsidRPr="00322150">
              <w:rPr>
                <w:rFonts w:cs="Arial"/>
                <w:sz w:val="20"/>
              </w:rPr>
              <w:t>Fortalecimiento local: busca fortalecer e</w:t>
            </w:r>
            <w:r>
              <w:rPr>
                <w:rFonts w:cs="Arial"/>
                <w:sz w:val="20"/>
              </w:rPr>
              <w:t xml:space="preserve"> </w:t>
            </w:r>
            <w:r w:rsidRPr="00322150">
              <w:rPr>
                <w:rFonts w:cs="Arial"/>
                <w:sz w:val="20"/>
              </w:rPr>
              <w:t>implementar acciones impactando en la calidad</w:t>
            </w:r>
            <w:r>
              <w:rPr>
                <w:rFonts w:cs="Arial"/>
                <w:sz w:val="20"/>
              </w:rPr>
              <w:t xml:space="preserve"> </w:t>
            </w:r>
            <w:r w:rsidRPr="00322150">
              <w:rPr>
                <w:rFonts w:cs="Arial"/>
                <w:sz w:val="20"/>
              </w:rPr>
              <w:t>del servicio prestado y así mejorar la</w:t>
            </w:r>
            <w:r>
              <w:rPr>
                <w:rFonts w:cs="Arial"/>
                <w:sz w:val="20"/>
              </w:rPr>
              <w:t xml:space="preserve"> </w:t>
            </w:r>
            <w:r w:rsidRPr="00322150">
              <w:rPr>
                <w:rFonts w:cs="Arial"/>
                <w:sz w:val="20"/>
              </w:rPr>
              <w:t>institucionalidad</w:t>
            </w:r>
            <w:r>
              <w:rPr>
                <w:rFonts w:cs="Arial"/>
                <w:sz w:val="20"/>
              </w:rPr>
              <w:t>.</w:t>
            </w:r>
          </w:p>
          <w:p w14:paraId="49E398E2" w14:textId="77777777" w:rsidR="00322150" w:rsidRPr="0073796B" w:rsidRDefault="00322150" w:rsidP="00322150">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256"/>
              <w:gridCol w:w="1855"/>
              <w:gridCol w:w="418"/>
              <w:gridCol w:w="992"/>
              <w:gridCol w:w="992"/>
              <w:gridCol w:w="993"/>
              <w:gridCol w:w="999"/>
            </w:tblGrid>
            <w:tr w:rsidR="00B75837" w:rsidRPr="00426DCF" w14:paraId="2C974913" w14:textId="77777777" w:rsidTr="7FEC2FD2">
              <w:trPr>
                <w:trHeight w:val="313"/>
                <w:jc w:val="center"/>
              </w:trPr>
              <w:tc>
                <w:tcPr>
                  <w:tcW w:w="9338" w:type="dxa"/>
                  <w:gridSpan w:val="8"/>
                  <w:shd w:val="clear" w:color="auto" w:fill="D9D9D9" w:themeFill="background1" w:themeFillShade="D9"/>
                  <w:vAlign w:val="center"/>
                </w:tcPr>
                <w:p w14:paraId="7632148D" w14:textId="77777777" w:rsidR="00A81200" w:rsidRPr="00426DCF" w:rsidRDefault="00CE6D99" w:rsidP="00CE6D99">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B75837" w:rsidRPr="00426DCF" w14:paraId="2A832D12" w14:textId="77777777" w:rsidTr="7FEC2FD2">
              <w:trPr>
                <w:trHeight w:val="543"/>
                <w:jc w:val="center"/>
              </w:trPr>
              <w:tc>
                <w:tcPr>
                  <w:tcW w:w="9338" w:type="dxa"/>
                  <w:gridSpan w:val="8"/>
                </w:tcPr>
                <w:p w14:paraId="16287F21" w14:textId="77777777" w:rsidR="00B75837" w:rsidRPr="00426DCF" w:rsidRDefault="00B75837" w:rsidP="00B75837">
                  <w:pPr>
                    <w:ind w:left="360"/>
                    <w:rPr>
                      <w:rFonts w:cs="Arial"/>
                      <w:i/>
                      <w:sz w:val="18"/>
                      <w:szCs w:val="18"/>
                      <w:lang w:val="es-ES"/>
                    </w:rPr>
                  </w:pPr>
                </w:p>
                <w:p w14:paraId="680B53A5" w14:textId="67579EEE" w:rsidR="00D063B3" w:rsidRPr="00D063B3" w:rsidRDefault="00D063B3" w:rsidP="00D063B3">
                  <w:pPr>
                    <w:ind w:left="360"/>
                    <w:rPr>
                      <w:rFonts w:cs="Arial"/>
                      <w:b/>
                      <w:sz w:val="18"/>
                      <w:szCs w:val="18"/>
                      <w:u w:val="single"/>
                      <w:lang w:val="es-ES"/>
                    </w:rPr>
                  </w:pPr>
                  <w:r w:rsidRPr="00B7412E">
                    <w:rPr>
                      <w:rFonts w:cs="Arial"/>
                      <w:b/>
                      <w:sz w:val="18"/>
                      <w:szCs w:val="18"/>
                      <w:u w:val="single"/>
                      <w:lang w:val="es-ES"/>
                    </w:rPr>
                    <w:t>VIGENCIA 202</w:t>
                  </w:r>
                  <w:r w:rsidR="002E03D6">
                    <w:rPr>
                      <w:rFonts w:cs="Arial"/>
                      <w:b/>
                      <w:sz w:val="18"/>
                      <w:szCs w:val="18"/>
                      <w:u w:val="single"/>
                      <w:lang w:val="es-ES"/>
                    </w:rPr>
                    <w:t>3</w:t>
                  </w:r>
                </w:p>
                <w:p w14:paraId="5BE93A62" w14:textId="77777777" w:rsidR="005F7A30" w:rsidRDefault="005F7A30" w:rsidP="00501150">
                  <w:pPr>
                    <w:ind w:left="360"/>
                    <w:rPr>
                      <w:rFonts w:cs="Arial"/>
                      <w:color w:val="FF0000"/>
                      <w:sz w:val="20"/>
                      <w:lang w:val="es-ES"/>
                    </w:rPr>
                  </w:pPr>
                </w:p>
                <w:p w14:paraId="0B702195" w14:textId="77777777" w:rsidR="00B7412E" w:rsidRPr="00B7412E" w:rsidRDefault="001A2DCB" w:rsidP="00B22ABD">
                  <w:pPr>
                    <w:numPr>
                      <w:ilvl w:val="0"/>
                      <w:numId w:val="6"/>
                    </w:numPr>
                    <w:autoSpaceDE w:val="0"/>
                    <w:autoSpaceDN w:val="0"/>
                    <w:adjustRightInd w:val="0"/>
                    <w:rPr>
                      <w:rFonts w:eastAsia="Calibri" w:cs="Arial"/>
                      <w:color w:val="000000"/>
                      <w:sz w:val="20"/>
                      <w:lang w:val="es-ES" w:eastAsia="en-US"/>
                    </w:rPr>
                  </w:pPr>
                  <w:r w:rsidRPr="00B7412E">
                    <w:rPr>
                      <w:rFonts w:eastAsia="Calibri" w:cs="Arial"/>
                      <w:color w:val="000000"/>
                      <w:sz w:val="20"/>
                      <w:lang w:val="es-ES" w:eastAsia="en-US"/>
                    </w:rPr>
                    <w:t>Fortalecer e implementar acciones que permitan modernizar la sede administrativa de la Alcaldía Local, impactando en l</w:t>
                  </w:r>
                  <w:r w:rsidR="00B7412E" w:rsidRPr="00B7412E">
                    <w:rPr>
                      <w:rFonts w:eastAsia="Calibri" w:cs="Arial"/>
                      <w:color w:val="000000"/>
                      <w:sz w:val="20"/>
                      <w:lang w:val="es-ES" w:eastAsia="en-US"/>
                    </w:rPr>
                    <w:t xml:space="preserve">a calidad del servicio prestado, mejorando la </w:t>
                  </w:r>
                  <w:r w:rsidRPr="00B7412E">
                    <w:rPr>
                      <w:rFonts w:eastAsia="Calibri" w:cs="Arial"/>
                      <w:color w:val="000000"/>
                      <w:sz w:val="20"/>
                      <w:lang w:val="es-ES" w:eastAsia="en-US"/>
                    </w:rPr>
                    <w:t>institucionalidad, por lo que se avanzará en la elaboración y ejecución de un proyecto para la modernización física de la Alcaldía Local de Bosa, proyectando un servicio al ciudadano eficiente, transparente, moderno e innovador, donde se promueva el intercambio de saberes para generar bienes y servicios acordes con las necesidades de la ciudadanía.</w:t>
                  </w:r>
                </w:p>
                <w:p w14:paraId="384BA73E" w14:textId="77777777" w:rsidR="00B7412E" w:rsidRDefault="00B7412E" w:rsidP="00B7412E">
                  <w:pPr>
                    <w:autoSpaceDE w:val="0"/>
                    <w:autoSpaceDN w:val="0"/>
                    <w:adjustRightInd w:val="0"/>
                    <w:ind w:left="720"/>
                    <w:rPr>
                      <w:rFonts w:eastAsia="Calibri" w:cs="Arial"/>
                      <w:color w:val="000000"/>
                      <w:sz w:val="20"/>
                      <w:lang w:val="es-ES" w:eastAsia="en-US"/>
                    </w:rPr>
                  </w:pPr>
                </w:p>
                <w:p w14:paraId="317CA99D" w14:textId="77777777" w:rsidR="00B7412E" w:rsidRDefault="00B7412E" w:rsidP="00B22ABD">
                  <w:pPr>
                    <w:numPr>
                      <w:ilvl w:val="0"/>
                      <w:numId w:val="6"/>
                    </w:numPr>
                    <w:autoSpaceDE w:val="0"/>
                    <w:autoSpaceDN w:val="0"/>
                    <w:adjustRightInd w:val="0"/>
                    <w:rPr>
                      <w:rFonts w:eastAsia="Calibri" w:cs="Arial"/>
                      <w:color w:val="000000"/>
                      <w:sz w:val="20"/>
                      <w:lang w:val="es-ES" w:eastAsia="en-US"/>
                    </w:rPr>
                  </w:pPr>
                  <w:r>
                    <w:rPr>
                      <w:rFonts w:eastAsia="Calibri" w:cs="Arial"/>
                      <w:color w:val="000000"/>
                      <w:sz w:val="20"/>
                      <w:lang w:val="es-ES" w:eastAsia="en-US"/>
                    </w:rPr>
                    <w:t xml:space="preserve">Apropiar </w:t>
                  </w:r>
                  <w:r w:rsidRPr="001A2DCB">
                    <w:rPr>
                      <w:rFonts w:eastAsia="Calibri" w:cs="Arial"/>
                      <w:color w:val="000000"/>
                      <w:sz w:val="20"/>
                      <w:lang w:val="es-ES" w:eastAsia="en-US"/>
                    </w:rPr>
                    <w:t xml:space="preserve">el uso de tecnologías para promover un gobierno abierto –GABO- y transparente, aplicando la territorialización de la democracia digital y siendo pioneros en herramientas para el </w:t>
                  </w:r>
                  <w:r w:rsidRPr="001A2DCB">
                    <w:rPr>
                      <w:rFonts w:eastAsia="Calibri" w:cs="Arial"/>
                      <w:color w:val="000000"/>
                      <w:sz w:val="20"/>
                      <w:lang w:val="es-ES" w:eastAsia="en-US"/>
                    </w:rPr>
                    <w:lastRenderedPageBreak/>
                    <w:t>fomento de la participación ciudadana, la lucha contra la corrupción, el control ciudadano y la modernización institucional, que busca contribuir a generar condiciones de gobernanza local y de fortalecimiento de la capacidad institucional, para garantizar la entrega oportuna de bienes y servicios a la ciudadanía</w:t>
                  </w:r>
                </w:p>
                <w:p w14:paraId="34B3F2EB" w14:textId="77777777" w:rsidR="00B7412E" w:rsidRDefault="00B7412E" w:rsidP="00B7412E">
                  <w:pPr>
                    <w:pStyle w:val="ListParagraph0"/>
                    <w:rPr>
                      <w:rFonts w:eastAsia="Calibri" w:cs="Arial"/>
                      <w:color w:val="000000"/>
                      <w:sz w:val="20"/>
                      <w:lang w:val="es-ES" w:eastAsia="en-US"/>
                    </w:rPr>
                  </w:pPr>
                </w:p>
                <w:p w14:paraId="6AED424E" w14:textId="77777777" w:rsidR="00B7412E" w:rsidRDefault="00B7412E" w:rsidP="00B22ABD">
                  <w:pPr>
                    <w:numPr>
                      <w:ilvl w:val="0"/>
                      <w:numId w:val="6"/>
                    </w:numPr>
                    <w:autoSpaceDE w:val="0"/>
                    <w:autoSpaceDN w:val="0"/>
                    <w:adjustRightInd w:val="0"/>
                    <w:rPr>
                      <w:rFonts w:eastAsia="Calibri" w:cs="Arial"/>
                      <w:color w:val="000000"/>
                      <w:sz w:val="20"/>
                      <w:lang w:val="es-ES" w:eastAsia="en-US"/>
                    </w:rPr>
                  </w:pPr>
                  <w:r w:rsidRPr="00B7412E">
                    <w:rPr>
                      <w:rFonts w:eastAsia="Calibri" w:cs="Arial"/>
                      <w:color w:val="000000"/>
                      <w:sz w:val="20"/>
                      <w:lang w:val="es-ES" w:eastAsia="en-US"/>
                    </w:rPr>
                    <w:t>Presentar de los resultados de la gestión administrativa y contractual de forma permanente, con información clara, confiable y oportuna, que aumente la confianza en la administración y fortalezca los escenarios de diálogo y participación, motivando el vínculo y seguimiento de la ciudadanía a través del uso y acceso a la información de la gestión local.</w:t>
                  </w:r>
                </w:p>
                <w:p w14:paraId="7D34F5C7" w14:textId="77777777" w:rsidR="00B7412E" w:rsidRDefault="00B7412E" w:rsidP="00B7412E">
                  <w:pPr>
                    <w:autoSpaceDE w:val="0"/>
                    <w:autoSpaceDN w:val="0"/>
                    <w:adjustRightInd w:val="0"/>
                    <w:ind w:left="720"/>
                    <w:rPr>
                      <w:rFonts w:eastAsia="Calibri" w:cs="Arial"/>
                      <w:color w:val="000000"/>
                      <w:sz w:val="20"/>
                      <w:lang w:val="es-ES" w:eastAsia="en-US"/>
                    </w:rPr>
                  </w:pPr>
                </w:p>
                <w:p w14:paraId="65D48696" w14:textId="62EA31DE" w:rsidR="001A2DCB" w:rsidRDefault="001A2DCB" w:rsidP="00B22ABD">
                  <w:pPr>
                    <w:numPr>
                      <w:ilvl w:val="0"/>
                      <w:numId w:val="6"/>
                    </w:numPr>
                    <w:autoSpaceDE w:val="0"/>
                    <w:autoSpaceDN w:val="0"/>
                    <w:adjustRightInd w:val="0"/>
                    <w:rPr>
                      <w:rFonts w:eastAsia="Calibri" w:cs="Arial"/>
                      <w:color w:val="000000"/>
                      <w:sz w:val="20"/>
                      <w:lang w:val="es-ES" w:eastAsia="en-US"/>
                    </w:rPr>
                  </w:pPr>
                  <w:r w:rsidRPr="00BB787E">
                    <w:rPr>
                      <w:rFonts w:eastAsia="Calibri" w:cs="Arial"/>
                      <w:color w:val="000000"/>
                      <w:sz w:val="20"/>
                      <w:lang w:val="es-ES" w:eastAsia="en-US"/>
                    </w:rPr>
                    <w:t xml:space="preserve">Promover la transparencia en el gobierno local y trabajar por la modernización </w:t>
                  </w:r>
                  <w:r w:rsidR="00273F39">
                    <w:rPr>
                      <w:rFonts w:eastAsia="Calibri" w:cs="Arial"/>
                      <w:color w:val="000000"/>
                      <w:sz w:val="20"/>
                      <w:lang w:val="es-ES" w:eastAsia="en-US"/>
                    </w:rPr>
                    <w:t xml:space="preserve">e innovación pública </w:t>
                  </w:r>
                  <w:r w:rsidRPr="00BB787E">
                    <w:rPr>
                      <w:rFonts w:eastAsia="Calibri" w:cs="Arial"/>
                      <w:color w:val="000000"/>
                      <w:sz w:val="20"/>
                      <w:lang w:val="es-ES" w:eastAsia="en-US"/>
                    </w:rPr>
                    <w:t>institucional mediante la incorporación de herramientas digitales y nuevas tecnologías que propendan por la eficiencia administrativa, la implementación del Gobierno en línea para la Localidad de Bosa, la georreferenciación de la gestión así como de la identificación de problemáticas barriales, para tal fin la administración local requiere adquirir equipos tecnológicos, infraestructura y aplicativos, así como el personal necesario para el desarrollo de las plataformas digitales y su puesta en marcha.</w:t>
                  </w:r>
                </w:p>
                <w:p w14:paraId="0B4020A7" w14:textId="77777777" w:rsidR="00B7412E" w:rsidRPr="00BB787E" w:rsidRDefault="00B7412E" w:rsidP="00B7412E">
                  <w:pPr>
                    <w:autoSpaceDE w:val="0"/>
                    <w:autoSpaceDN w:val="0"/>
                    <w:adjustRightInd w:val="0"/>
                    <w:ind w:left="720"/>
                    <w:rPr>
                      <w:rFonts w:eastAsia="Calibri" w:cs="Arial"/>
                      <w:color w:val="000000"/>
                      <w:sz w:val="20"/>
                      <w:lang w:val="es-ES" w:eastAsia="en-US"/>
                    </w:rPr>
                  </w:pPr>
                </w:p>
                <w:p w14:paraId="22D49265" w14:textId="77777777" w:rsidR="001A2DCB" w:rsidRPr="00B7412E" w:rsidRDefault="001A2DCB" w:rsidP="00B22ABD">
                  <w:pPr>
                    <w:numPr>
                      <w:ilvl w:val="0"/>
                      <w:numId w:val="6"/>
                    </w:numPr>
                    <w:autoSpaceDE w:val="0"/>
                    <w:autoSpaceDN w:val="0"/>
                    <w:adjustRightInd w:val="0"/>
                    <w:rPr>
                      <w:rFonts w:cs="Arial"/>
                      <w:sz w:val="20"/>
                      <w:lang w:val="es-ES"/>
                    </w:rPr>
                  </w:pPr>
                  <w:r w:rsidRPr="00BB787E">
                    <w:rPr>
                      <w:rFonts w:cs="Arial"/>
                      <w:sz w:val="20"/>
                      <w:lang w:val="es-ES"/>
                    </w:rPr>
                    <w:t xml:space="preserve">Garantizar la sostenibilidad de la Casa de la Participación a través de las </w:t>
                  </w:r>
                  <w:r w:rsidRPr="00BB787E">
                    <w:rPr>
                      <w:rFonts w:eastAsia="Calibri" w:cs="Arial"/>
                      <w:color w:val="000000"/>
                      <w:sz w:val="20"/>
                      <w:lang w:val="es-ES" w:eastAsia="en-US"/>
                    </w:rPr>
                    <w:t>acciones administrativas, financieras y de gestión que permitan mantener los gastos necesarios para que la Casa de la Participación cumpla su función de espacio articulador para la participación entre los ciudadanos y las instituciones.</w:t>
                  </w:r>
                </w:p>
                <w:p w14:paraId="1D7B270A" w14:textId="77777777" w:rsidR="00B7412E" w:rsidRDefault="00B7412E" w:rsidP="00B7412E">
                  <w:pPr>
                    <w:pStyle w:val="ListParagraph0"/>
                    <w:rPr>
                      <w:rFonts w:cs="Arial"/>
                      <w:sz w:val="20"/>
                      <w:lang w:val="es-ES"/>
                    </w:rPr>
                  </w:pPr>
                </w:p>
                <w:p w14:paraId="69D47DB8" w14:textId="77777777" w:rsidR="001A2DCB" w:rsidRPr="00B7412E" w:rsidRDefault="001A2DCB" w:rsidP="00B22ABD">
                  <w:pPr>
                    <w:numPr>
                      <w:ilvl w:val="0"/>
                      <w:numId w:val="6"/>
                    </w:numPr>
                    <w:autoSpaceDE w:val="0"/>
                    <w:autoSpaceDN w:val="0"/>
                    <w:adjustRightInd w:val="0"/>
                    <w:rPr>
                      <w:rFonts w:cs="Arial"/>
                      <w:sz w:val="20"/>
                      <w:lang w:val="es-ES"/>
                    </w:rPr>
                  </w:pPr>
                  <w:r w:rsidRPr="00BB787E">
                    <w:rPr>
                      <w:rFonts w:cs="Arial"/>
                      <w:sz w:val="20"/>
                      <w:lang w:val="es-ES"/>
                    </w:rPr>
                    <w:t xml:space="preserve">Dotación, apoyo logístico,  mobiliario y movilidad para garantizar la función administrativa de la alcaldía Local, en este orden de ideas la gobernanza e influencia local, implica que la Administración local cuente con los insumos, recursos y procesos necesarios que permitan garantizar la adquisición de bienes y servicios para el cumplimiento de la misionalidad; tales como: </w:t>
                  </w:r>
                  <w:r w:rsidRPr="00B7412E">
                    <w:rPr>
                      <w:rFonts w:cs="Arial"/>
                      <w:sz w:val="20"/>
                      <w:lang w:val="es-ES"/>
                    </w:rPr>
                    <w:t xml:space="preserve">dotación para las sedes de la Alcaldía Local, JAL y Casa de la participación, apoyo logístico para el desarrollo de actividades y eventos propios de la administración local y de acompañamiento a las acciones de participación y control social que no se encuentren inmersos en proyectos de inversión específicos, adquisición de vehículos y medios de transporte para el cumplimiento de la gestión del Desarrollo Local y la gestión policiva  </w:t>
                  </w:r>
                </w:p>
                <w:p w14:paraId="5F96A722" w14:textId="77777777" w:rsidR="00AA2C5A" w:rsidRDefault="00AA2C5A" w:rsidP="00B7412E">
                  <w:pPr>
                    <w:ind w:left="720"/>
                    <w:rPr>
                      <w:rFonts w:cs="Arial"/>
                      <w:color w:val="FF0000"/>
                      <w:sz w:val="20"/>
                      <w:lang w:val="es-ES"/>
                    </w:rPr>
                  </w:pPr>
                </w:p>
                <w:p w14:paraId="4CDC8035" w14:textId="77777777" w:rsidR="003E14D0" w:rsidRPr="00426DCF" w:rsidRDefault="00E6618F" w:rsidP="00322150">
                  <w:pPr>
                    <w:ind w:left="360"/>
                    <w:rPr>
                      <w:rFonts w:cs="Arial"/>
                      <w:b/>
                      <w:color w:val="FF0000"/>
                      <w:sz w:val="18"/>
                      <w:szCs w:val="18"/>
                    </w:rPr>
                  </w:pPr>
                  <w:r w:rsidRPr="00426DCF">
                    <w:rPr>
                      <w:rFonts w:cs="Arial"/>
                      <w:b/>
                      <w:sz w:val="18"/>
                      <w:szCs w:val="18"/>
                    </w:rPr>
                    <w:t>Tiempo de ejecución</w:t>
                  </w:r>
                </w:p>
              </w:tc>
            </w:tr>
            <w:tr w:rsidR="0073796B" w:rsidRPr="00426DCF" w14:paraId="4800FD92" w14:textId="77777777" w:rsidTr="7FEC2FD2">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426DCF" w:rsidRDefault="0073796B" w:rsidP="00A9449F">
                  <w:pPr>
                    <w:autoSpaceDE w:val="0"/>
                    <w:autoSpaceDN w:val="0"/>
                    <w:adjustRightInd w:val="0"/>
                    <w:jc w:val="center"/>
                    <w:rPr>
                      <w:rFonts w:cs="Arial"/>
                      <w:sz w:val="18"/>
                      <w:szCs w:val="18"/>
                      <w:lang w:val="es-ES"/>
                    </w:rPr>
                  </w:pPr>
                  <w:r w:rsidRPr="00426DCF">
                    <w:rPr>
                      <w:rFonts w:cs="Arial"/>
                      <w:b/>
                      <w:sz w:val="18"/>
                      <w:szCs w:val="18"/>
                      <w:lang w:val="es-ES"/>
                    </w:rPr>
                    <w:lastRenderedPageBreak/>
                    <w:t>DESCRIPCIÓN DE LA POBLACIÓN</w:t>
                  </w:r>
                </w:p>
              </w:tc>
              <w:tc>
                <w:tcPr>
                  <w:tcW w:w="3976" w:type="dxa"/>
                  <w:gridSpan w:val="4"/>
                  <w:tcBorders>
                    <w:bottom w:val="single" w:sz="4" w:space="0" w:color="auto"/>
                  </w:tcBorders>
                  <w:shd w:val="clear" w:color="auto" w:fill="D9D9D9" w:themeFill="background1" w:themeFillShade="D9"/>
                  <w:vAlign w:val="center"/>
                </w:tcPr>
                <w:p w14:paraId="5178C926" w14:textId="77777777" w:rsidR="0073796B" w:rsidRPr="00426DCF" w:rsidRDefault="0073796B" w:rsidP="00A9449F">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73796B" w:rsidRPr="00D063B3" w14:paraId="7A6E8B69" w14:textId="77777777" w:rsidTr="7FEC2FD2">
              <w:trPr>
                <w:trHeight w:val="227"/>
                <w:tblHeader/>
                <w:jc w:val="center"/>
              </w:trPr>
              <w:tc>
                <w:tcPr>
                  <w:tcW w:w="5362" w:type="dxa"/>
                  <w:gridSpan w:val="4"/>
                  <w:vMerge/>
                  <w:vAlign w:val="center"/>
                </w:tcPr>
                <w:p w14:paraId="5B95CD12" w14:textId="77777777" w:rsidR="0073796B" w:rsidRPr="00D063B3" w:rsidRDefault="0073796B" w:rsidP="00A9449F">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themeFill="background1" w:themeFillShade="D9"/>
                  <w:vAlign w:val="center"/>
                </w:tcPr>
                <w:p w14:paraId="65B281B9" w14:textId="77777777" w:rsidR="0073796B" w:rsidRPr="00D50DA2" w:rsidRDefault="0073796B" w:rsidP="00D50DA2">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sz="4" w:space="0" w:color="auto"/>
                  </w:tcBorders>
                  <w:shd w:val="clear" w:color="auto" w:fill="D9D9D9" w:themeFill="background1" w:themeFillShade="D9"/>
                  <w:vAlign w:val="center"/>
                </w:tcPr>
                <w:p w14:paraId="1FBE425F"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sz="4" w:space="0" w:color="auto"/>
                  </w:tcBorders>
                  <w:shd w:val="clear" w:color="auto" w:fill="D9D9D9" w:themeFill="background1" w:themeFillShade="D9"/>
                  <w:vAlign w:val="center"/>
                </w:tcPr>
                <w:p w14:paraId="73F56A6F"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sz="4" w:space="0" w:color="auto"/>
                  </w:tcBorders>
                  <w:shd w:val="clear" w:color="auto" w:fill="D9D9D9" w:themeFill="background1" w:themeFillShade="D9"/>
                  <w:vAlign w:val="center"/>
                </w:tcPr>
                <w:p w14:paraId="3C04FD3E" w14:textId="77777777" w:rsidR="0073796B" w:rsidRPr="00D063B3" w:rsidRDefault="0073796B" w:rsidP="00A9449F">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73796B" w:rsidRPr="00426DCF" w14:paraId="6246B714" w14:textId="77777777" w:rsidTr="7FEC2FD2">
              <w:trPr>
                <w:trHeight w:val="926"/>
                <w:tblHeader/>
                <w:jc w:val="center"/>
              </w:trPr>
              <w:tc>
                <w:tcPr>
                  <w:tcW w:w="5362" w:type="dxa"/>
                  <w:gridSpan w:val="4"/>
                  <w:shd w:val="clear" w:color="auto" w:fill="FFFFFF" w:themeFill="background1"/>
                  <w:vAlign w:val="center"/>
                </w:tcPr>
                <w:p w14:paraId="6CCEE5F4" w14:textId="773C6405" w:rsidR="00541905" w:rsidRPr="00541905" w:rsidRDefault="00541905" w:rsidP="00541905">
                  <w:pPr>
                    <w:autoSpaceDE w:val="0"/>
                    <w:autoSpaceDN w:val="0"/>
                    <w:adjustRightInd w:val="0"/>
                    <w:rPr>
                      <w:rFonts w:cs="Arial"/>
                      <w:sz w:val="20"/>
                    </w:rPr>
                  </w:pPr>
                  <w:r w:rsidRPr="00541905">
                    <w:rPr>
                      <w:rFonts w:cs="Arial"/>
                      <w:sz w:val="20"/>
                    </w:rPr>
                    <w:t>823.04</w:t>
                  </w:r>
                  <w:r w:rsidR="006C07CB">
                    <w:rPr>
                      <w:rFonts w:cs="Arial"/>
                      <w:sz w:val="20"/>
                    </w:rPr>
                    <w:t>1</w:t>
                  </w:r>
                  <w:r w:rsidR="00B7412E" w:rsidRPr="00541905">
                    <w:rPr>
                      <w:rFonts w:cs="Arial"/>
                      <w:sz w:val="20"/>
                    </w:rPr>
                    <w:t xml:space="preserve"> </w:t>
                  </w:r>
                  <w:r w:rsidR="00AA2C5A" w:rsidRPr="00541905">
                    <w:rPr>
                      <w:rFonts w:cs="Arial"/>
                      <w:sz w:val="20"/>
                    </w:rPr>
                    <w:t>habitantes</w:t>
                  </w:r>
                  <w:r w:rsidR="00B7412E" w:rsidRPr="00541905">
                    <w:rPr>
                      <w:rFonts w:cs="Arial"/>
                      <w:sz w:val="20"/>
                    </w:rPr>
                    <w:t xml:space="preserve"> de la Localidad 7 de Bosa (proyección 20</w:t>
                  </w:r>
                  <w:r w:rsidRPr="00541905">
                    <w:rPr>
                      <w:rFonts w:cs="Arial"/>
                      <w:sz w:val="20"/>
                    </w:rPr>
                    <w:t>21</w:t>
                  </w:r>
                  <w:r w:rsidR="00B7412E" w:rsidRPr="00541905">
                    <w:rPr>
                      <w:rFonts w:cs="Arial"/>
                      <w:sz w:val="20"/>
                    </w:rPr>
                    <w:t xml:space="preserve">) </w:t>
                  </w:r>
                </w:p>
                <w:p w14:paraId="5220BBB2" w14:textId="77777777" w:rsidR="00322150" w:rsidRDefault="00322150" w:rsidP="00541905">
                  <w:pPr>
                    <w:autoSpaceDE w:val="0"/>
                    <w:autoSpaceDN w:val="0"/>
                    <w:adjustRightInd w:val="0"/>
                    <w:rPr>
                      <w:rFonts w:cs="Arial"/>
                      <w:sz w:val="20"/>
                    </w:rPr>
                  </w:pPr>
                </w:p>
                <w:p w14:paraId="6F610166" w14:textId="77777777" w:rsidR="0073796B" w:rsidRPr="00541905" w:rsidRDefault="00B7412E" w:rsidP="00541905">
                  <w:pPr>
                    <w:autoSpaceDE w:val="0"/>
                    <w:autoSpaceDN w:val="0"/>
                    <w:adjustRightInd w:val="0"/>
                    <w:rPr>
                      <w:rFonts w:cs="Arial"/>
                      <w:sz w:val="18"/>
                      <w:szCs w:val="18"/>
                      <w:lang w:val="es-ES"/>
                    </w:rPr>
                  </w:pPr>
                  <w:r w:rsidRPr="00541905">
                    <w:rPr>
                      <w:rFonts w:cs="Arial"/>
                      <w:sz w:val="20"/>
                    </w:rPr>
                    <w:t>(Proyección de crecimiento)</w:t>
                  </w:r>
                </w:p>
              </w:tc>
              <w:tc>
                <w:tcPr>
                  <w:tcW w:w="992" w:type="dxa"/>
                  <w:shd w:val="clear" w:color="auto" w:fill="FFFFFF" w:themeFill="background1"/>
                  <w:vAlign w:val="center"/>
                </w:tcPr>
                <w:p w14:paraId="1CAB383E" w14:textId="48DF202B" w:rsidR="0073796B" w:rsidRPr="00541905" w:rsidRDefault="00541905" w:rsidP="00A9449F">
                  <w:pPr>
                    <w:autoSpaceDE w:val="0"/>
                    <w:autoSpaceDN w:val="0"/>
                    <w:adjustRightInd w:val="0"/>
                    <w:jc w:val="center"/>
                    <w:rPr>
                      <w:rFonts w:cs="Arial"/>
                      <w:b/>
                      <w:sz w:val="18"/>
                      <w:szCs w:val="18"/>
                      <w:lang w:val="es-ES"/>
                    </w:rPr>
                  </w:pPr>
                  <w:r w:rsidRPr="00541905">
                    <w:rPr>
                      <w:rFonts w:cs="Arial"/>
                      <w:sz w:val="18"/>
                      <w:szCs w:val="18"/>
                      <w:lang w:val="es-ES"/>
                    </w:rPr>
                    <w:t>823.04</w:t>
                  </w:r>
                  <w:r w:rsidR="006C07CB">
                    <w:rPr>
                      <w:rFonts w:cs="Arial"/>
                      <w:sz w:val="18"/>
                      <w:szCs w:val="18"/>
                      <w:lang w:val="es-ES"/>
                    </w:rPr>
                    <w:t>1</w:t>
                  </w:r>
                </w:p>
              </w:tc>
              <w:tc>
                <w:tcPr>
                  <w:tcW w:w="992" w:type="dxa"/>
                  <w:shd w:val="clear" w:color="auto" w:fill="FFFFFF" w:themeFill="background1"/>
                  <w:vAlign w:val="center"/>
                </w:tcPr>
                <w:p w14:paraId="3F6FCDC7" w14:textId="77777777" w:rsidR="0073796B" w:rsidRPr="00541905" w:rsidRDefault="00541905" w:rsidP="00541905">
                  <w:pPr>
                    <w:autoSpaceDE w:val="0"/>
                    <w:autoSpaceDN w:val="0"/>
                    <w:adjustRightInd w:val="0"/>
                    <w:jc w:val="center"/>
                    <w:rPr>
                      <w:rFonts w:cs="Arial"/>
                      <w:b/>
                      <w:sz w:val="18"/>
                      <w:szCs w:val="18"/>
                      <w:lang w:val="es-ES"/>
                    </w:rPr>
                  </w:pPr>
                  <w:r w:rsidRPr="00541905">
                    <w:rPr>
                      <w:rFonts w:cs="Arial"/>
                      <w:sz w:val="18"/>
                      <w:szCs w:val="18"/>
                      <w:lang w:val="es-ES"/>
                    </w:rPr>
                    <w:t>846.607</w:t>
                  </w:r>
                </w:p>
              </w:tc>
              <w:tc>
                <w:tcPr>
                  <w:tcW w:w="993" w:type="dxa"/>
                  <w:shd w:val="clear" w:color="auto" w:fill="FFFFFF" w:themeFill="background1"/>
                  <w:vAlign w:val="center"/>
                </w:tcPr>
                <w:p w14:paraId="4B05B6CB" w14:textId="77777777" w:rsidR="0073796B" w:rsidRPr="00541905" w:rsidRDefault="00541905" w:rsidP="00541905">
                  <w:pPr>
                    <w:autoSpaceDE w:val="0"/>
                    <w:autoSpaceDN w:val="0"/>
                    <w:adjustRightInd w:val="0"/>
                    <w:jc w:val="center"/>
                    <w:rPr>
                      <w:rFonts w:cs="Arial"/>
                      <w:b/>
                      <w:sz w:val="18"/>
                      <w:szCs w:val="18"/>
                      <w:lang w:val="es-ES"/>
                    </w:rPr>
                  </w:pPr>
                  <w:r w:rsidRPr="00541905">
                    <w:rPr>
                      <w:rFonts w:cs="Arial"/>
                      <w:sz w:val="18"/>
                      <w:szCs w:val="18"/>
                      <w:lang w:val="es-ES"/>
                    </w:rPr>
                    <w:t>870.278</w:t>
                  </w:r>
                </w:p>
              </w:tc>
              <w:tc>
                <w:tcPr>
                  <w:tcW w:w="999" w:type="dxa"/>
                  <w:shd w:val="clear" w:color="auto" w:fill="FFFFFF" w:themeFill="background1"/>
                  <w:vAlign w:val="center"/>
                </w:tcPr>
                <w:p w14:paraId="3AF7DC2C" w14:textId="77777777" w:rsidR="0073796B" w:rsidRPr="00541905" w:rsidRDefault="4F6E9F7F" w:rsidP="7FEC2FD2">
                  <w:pPr>
                    <w:autoSpaceDE w:val="0"/>
                    <w:autoSpaceDN w:val="0"/>
                    <w:adjustRightInd w:val="0"/>
                    <w:jc w:val="center"/>
                    <w:rPr>
                      <w:rFonts w:cs="Arial"/>
                      <w:b/>
                      <w:bCs/>
                      <w:sz w:val="18"/>
                      <w:szCs w:val="18"/>
                      <w:lang w:val="es-ES"/>
                    </w:rPr>
                  </w:pPr>
                  <w:r w:rsidRPr="7FEC2FD2">
                    <w:rPr>
                      <w:rFonts w:cs="Arial"/>
                      <w:sz w:val="18"/>
                      <w:szCs w:val="18"/>
                      <w:lang w:val="es-ES"/>
                    </w:rPr>
                    <w:t>893.986</w:t>
                  </w:r>
                </w:p>
              </w:tc>
            </w:tr>
            <w:tr w:rsidR="00B75837" w:rsidRPr="00426DCF" w14:paraId="27A560D4" w14:textId="77777777" w:rsidTr="7FEC2FD2">
              <w:trPr>
                <w:trHeight w:val="227"/>
                <w:tblHeader/>
                <w:jc w:val="center"/>
              </w:trPr>
              <w:tc>
                <w:tcPr>
                  <w:tcW w:w="9338" w:type="dxa"/>
                  <w:gridSpan w:val="8"/>
                  <w:shd w:val="clear" w:color="auto" w:fill="FFFFFF" w:themeFill="background1"/>
                  <w:vAlign w:val="center"/>
                </w:tcPr>
                <w:p w14:paraId="13CB595B" w14:textId="77777777" w:rsidR="00B75837" w:rsidRPr="00426DCF" w:rsidRDefault="00B75837" w:rsidP="00A9449F">
                  <w:pPr>
                    <w:autoSpaceDE w:val="0"/>
                    <w:autoSpaceDN w:val="0"/>
                    <w:adjustRightInd w:val="0"/>
                    <w:jc w:val="center"/>
                    <w:rPr>
                      <w:rFonts w:cs="Arial"/>
                      <w:b/>
                      <w:sz w:val="18"/>
                      <w:szCs w:val="18"/>
                      <w:lang w:val="es-ES"/>
                    </w:rPr>
                  </w:pPr>
                </w:p>
                <w:p w14:paraId="476E539C" w14:textId="77777777" w:rsidR="00B75837" w:rsidRPr="00426DCF" w:rsidRDefault="00B75837" w:rsidP="00A9449F">
                  <w:pPr>
                    <w:ind w:left="360"/>
                    <w:rPr>
                      <w:rFonts w:cs="Arial"/>
                      <w:b/>
                      <w:sz w:val="18"/>
                      <w:szCs w:val="18"/>
                    </w:rPr>
                  </w:pPr>
                  <w:r w:rsidRPr="00426DCF">
                    <w:rPr>
                      <w:rFonts w:cs="Arial"/>
                      <w:b/>
                      <w:sz w:val="18"/>
                      <w:szCs w:val="18"/>
                    </w:rPr>
                    <w:t>Selección de beneficiarios</w:t>
                  </w:r>
                </w:p>
                <w:p w14:paraId="6D9C8D39" w14:textId="77777777" w:rsidR="00B75837" w:rsidRPr="00426DCF" w:rsidRDefault="00B75837" w:rsidP="00564D19">
                  <w:pPr>
                    <w:ind w:left="360"/>
                    <w:jc w:val="left"/>
                    <w:rPr>
                      <w:rFonts w:cs="Arial"/>
                      <w:i/>
                      <w:sz w:val="18"/>
                      <w:szCs w:val="18"/>
                    </w:rPr>
                  </w:pPr>
                </w:p>
                <w:p w14:paraId="01775F7D" w14:textId="77777777" w:rsidR="002D02AA" w:rsidRPr="00541905" w:rsidRDefault="00541905" w:rsidP="00541905">
                  <w:pPr>
                    <w:rPr>
                      <w:rFonts w:cs="Arial"/>
                      <w:b/>
                      <w:sz w:val="18"/>
                      <w:szCs w:val="18"/>
                    </w:rPr>
                  </w:pPr>
                  <w:r w:rsidRPr="00541905">
                    <w:rPr>
                      <w:rFonts w:cs="Arial"/>
                      <w:sz w:val="20"/>
                    </w:rPr>
                    <w:t xml:space="preserve">Personas, organizaciones, establecimientos y demás espacios sociales, comunitarios e institucionales que se beneficien de la </w:t>
                  </w:r>
                  <w:r>
                    <w:rPr>
                      <w:rFonts w:cs="Arial"/>
                      <w:sz w:val="20"/>
                    </w:rPr>
                    <w:t>gestión pública transparente y efectiva</w:t>
                  </w:r>
                  <w:r w:rsidRPr="00541905">
                    <w:rPr>
                      <w:rFonts w:cs="Arial"/>
                      <w:sz w:val="20"/>
                    </w:rPr>
                    <w:t xml:space="preserve"> de la Localidad 7 de Bosa</w:t>
                  </w:r>
                </w:p>
                <w:p w14:paraId="675E05EE" w14:textId="77777777" w:rsidR="00B75837" w:rsidRPr="00426DCF" w:rsidRDefault="00B75837" w:rsidP="00A9449F">
                  <w:pPr>
                    <w:autoSpaceDE w:val="0"/>
                    <w:autoSpaceDN w:val="0"/>
                    <w:adjustRightInd w:val="0"/>
                    <w:jc w:val="center"/>
                    <w:rPr>
                      <w:rFonts w:cs="Arial"/>
                      <w:b/>
                      <w:sz w:val="18"/>
                      <w:szCs w:val="18"/>
                      <w:lang w:val="es-ES"/>
                    </w:rPr>
                  </w:pPr>
                </w:p>
              </w:tc>
            </w:tr>
            <w:tr w:rsidR="00B75837" w:rsidRPr="00426DCF" w14:paraId="4860AE5E" w14:textId="77777777" w:rsidTr="7FEC2FD2">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79FCA0A5" w14:textId="77777777" w:rsidR="00B75837" w:rsidRPr="00426DCF" w:rsidRDefault="00B75837" w:rsidP="00B7583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14:paraId="15CA2DB5" w14:textId="77777777" w:rsidR="00B75837" w:rsidRPr="00426DCF" w:rsidRDefault="00B75837" w:rsidP="00B7583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3E14D0" w:rsidRPr="00426DCF" w14:paraId="3B4F3615" w14:textId="77777777" w:rsidTr="7FEC2FD2">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426DCF" w:rsidRDefault="003E14D0" w:rsidP="00B7583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256" w:type="dxa"/>
                  <w:shd w:val="clear" w:color="auto" w:fill="D9D9D9" w:themeFill="background1" w:themeFillShade="D9"/>
                  <w:vAlign w:val="center"/>
                </w:tcPr>
                <w:p w14:paraId="0CEDFE2C" w14:textId="77777777" w:rsidR="003E14D0" w:rsidRPr="00426DCF" w:rsidRDefault="003E14D0" w:rsidP="00B7583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855" w:type="dxa"/>
                  <w:shd w:val="clear" w:color="auto" w:fill="D9D9D9" w:themeFill="background1" w:themeFillShade="D9"/>
                  <w:vAlign w:val="center"/>
                </w:tcPr>
                <w:p w14:paraId="6A9ECD2C" w14:textId="77777777" w:rsidR="003E14D0" w:rsidRPr="00426DCF" w:rsidRDefault="003E14D0" w:rsidP="00B7583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394" w:type="dxa"/>
                  <w:gridSpan w:val="5"/>
                  <w:shd w:val="clear" w:color="auto" w:fill="D9D9D9" w:themeFill="background1" w:themeFillShade="D9"/>
                  <w:vAlign w:val="center"/>
                </w:tcPr>
                <w:p w14:paraId="69EFCADC" w14:textId="77777777" w:rsidR="003E14D0" w:rsidRPr="00426DCF" w:rsidRDefault="003E14D0" w:rsidP="003E14D0">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3E14D0" w:rsidRPr="00426DCF" w14:paraId="217643D4" w14:textId="77777777" w:rsidTr="7FEC2FD2">
              <w:tblPrEx>
                <w:tblLook w:val="00A0" w:firstRow="1" w:lastRow="0" w:firstColumn="1" w:lastColumn="0" w:noHBand="0" w:noVBand="0"/>
              </w:tblPrEx>
              <w:trPr>
                <w:trHeight w:val="284"/>
                <w:jc w:val="center"/>
              </w:trPr>
              <w:tc>
                <w:tcPr>
                  <w:tcW w:w="833" w:type="dxa"/>
                  <w:shd w:val="clear" w:color="auto" w:fill="auto"/>
                  <w:vAlign w:val="center"/>
                </w:tcPr>
                <w:p w14:paraId="1897C7B7" w14:textId="77777777" w:rsidR="003E14D0" w:rsidRPr="009D194D" w:rsidRDefault="003E14D0" w:rsidP="003E14D0">
                  <w:pPr>
                    <w:jc w:val="center"/>
                    <w:rPr>
                      <w:rFonts w:cs="Arial"/>
                      <w:b/>
                      <w:sz w:val="18"/>
                      <w:szCs w:val="18"/>
                    </w:rPr>
                  </w:pPr>
                  <w:r w:rsidRPr="009D194D">
                    <w:rPr>
                      <w:rFonts w:cs="Arial"/>
                      <w:b/>
                      <w:sz w:val="18"/>
                      <w:szCs w:val="18"/>
                    </w:rPr>
                    <w:t>2021</w:t>
                  </w:r>
                </w:p>
              </w:tc>
              <w:tc>
                <w:tcPr>
                  <w:tcW w:w="2256" w:type="dxa"/>
                  <w:shd w:val="clear" w:color="auto" w:fill="auto"/>
                  <w:vAlign w:val="center"/>
                </w:tcPr>
                <w:p w14:paraId="0EBA13A5" w14:textId="77777777" w:rsidR="00322150" w:rsidRPr="009D194D" w:rsidRDefault="00322150" w:rsidP="00322150">
                  <w:pPr>
                    <w:rPr>
                      <w:rFonts w:cs="Arial"/>
                      <w:sz w:val="18"/>
                      <w:szCs w:val="18"/>
                    </w:rPr>
                  </w:pPr>
                  <w:r w:rsidRPr="009D194D">
                    <w:rPr>
                      <w:rFonts w:cs="Arial"/>
                      <w:sz w:val="18"/>
                      <w:szCs w:val="18"/>
                    </w:rPr>
                    <w:t xml:space="preserve">UPZ 86: Porvenir </w:t>
                  </w:r>
                </w:p>
                <w:p w14:paraId="23D341CC" w14:textId="77777777" w:rsidR="00322150" w:rsidRPr="009D194D" w:rsidRDefault="00322150" w:rsidP="00322150">
                  <w:pPr>
                    <w:rPr>
                      <w:rFonts w:cs="Arial"/>
                      <w:sz w:val="18"/>
                      <w:szCs w:val="18"/>
                    </w:rPr>
                  </w:pPr>
                  <w:r w:rsidRPr="009D194D">
                    <w:rPr>
                      <w:rFonts w:cs="Arial"/>
                      <w:sz w:val="18"/>
                      <w:szCs w:val="18"/>
                    </w:rPr>
                    <w:t xml:space="preserve">UPZ 87: Tintal Sur </w:t>
                  </w:r>
                </w:p>
                <w:p w14:paraId="3109A1DC" w14:textId="77777777" w:rsidR="00322150" w:rsidRPr="009D194D" w:rsidRDefault="00322150" w:rsidP="00322150">
                  <w:pPr>
                    <w:rPr>
                      <w:rFonts w:cs="Arial"/>
                      <w:sz w:val="18"/>
                      <w:szCs w:val="18"/>
                    </w:rPr>
                  </w:pPr>
                  <w:r w:rsidRPr="009D194D">
                    <w:rPr>
                      <w:rFonts w:cs="Arial"/>
                      <w:sz w:val="18"/>
                      <w:szCs w:val="18"/>
                    </w:rPr>
                    <w:t>UPZ 49: Apogeo</w:t>
                  </w:r>
                </w:p>
                <w:p w14:paraId="4C54D319" w14:textId="77777777" w:rsidR="00322150" w:rsidRPr="009D194D" w:rsidRDefault="00322150" w:rsidP="00322150">
                  <w:pPr>
                    <w:rPr>
                      <w:rFonts w:cs="Arial"/>
                      <w:sz w:val="18"/>
                      <w:szCs w:val="18"/>
                    </w:rPr>
                  </w:pPr>
                  <w:r w:rsidRPr="009D194D">
                    <w:rPr>
                      <w:rFonts w:cs="Arial"/>
                      <w:sz w:val="18"/>
                      <w:szCs w:val="18"/>
                    </w:rPr>
                    <w:t>UPZ84:</w:t>
                  </w:r>
                  <w:r w:rsidR="00AA2C5A" w:rsidRPr="009D194D">
                    <w:rPr>
                      <w:rFonts w:cs="Arial"/>
                      <w:sz w:val="18"/>
                      <w:szCs w:val="18"/>
                    </w:rPr>
                    <w:t xml:space="preserve"> </w:t>
                  </w:r>
                  <w:r w:rsidRPr="009D194D">
                    <w:rPr>
                      <w:rFonts w:cs="Arial"/>
                      <w:sz w:val="18"/>
                      <w:szCs w:val="18"/>
                    </w:rPr>
                    <w:t>Bosa Occidental</w:t>
                  </w:r>
                </w:p>
                <w:p w14:paraId="64BBFE25" w14:textId="77777777" w:rsidR="003E14D0" w:rsidRPr="009D194D" w:rsidRDefault="00322150" w:rsidP="00322150">
                  <w:pPr>
                    <w:rPr>
                      <w:sz w:val="18"/>
                      <w:szCs w:val="18"/>
                    </w:rPr>
                  </w:pPr>
                  <w:r w:rsidRPr="009D194D">
                    <w:rPr>
                      <w:rFonts w:cs="Arial"/>
                      <w:sz w:val="18"/>
                      <w:szCs w:val="18"/>
                    </w:rPr>
                    <w:lastRenderedPageBreak/>
                    <w:t>UPZ 85: Bosa Central</w:t>
                  </w:r>
                </w:p>
              </w:tc>
              <w:tc>
                <w:tcPr>
                  <w:tcW w:w="1855" w:type="dxa"/>
                  <w:shd w:val="clear" w:color="auto" w:fill="auto"/>
                  <w:vAlign w:val="center"/>
                </w:tcPr>
                <w:p w14:paraId="4C66CBC7" w14:textId="77777777" w:rsidR="003E14D0" w:rsidRPr="009D194D" w:rsidRDefault="00541905" w:rsidP="003E14D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lastRenderedPageBreak/>
                    <w:t>Todos los Barrios de la Localidad</w:t>
                  </w:r>
                </w:p>
              </w:tc>
              <w:tc>
                <w:tcPr>
                  <w:tcW w:w="4394" w:type="dxa"/>
                  <w:gridSpan w:val="5"/>
                  <w:vAlign w:val="center"/>
                </w:tcPr>
                <w:p w14:paraId="457410AE" w14:textId="77777777" w:rsidR="003E14D0" w:rsidRPr="009D194D" w:rsidRDefault="00322150" w:rsidP="003E14D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r w:rsidR="00322150" w:rsidRPr="00426DCF" w14:paraId="179F2FD7" w14:textId="77777777" w:rsidTr="7FEC2FD2">
              <w:tblPrEx>
                <w:tblLook w:val="00A0" w:firstRow="1" w:lastRow="0" w:firstColumn="1" w:lastColumn="0" w:noHBand="0" w:noVBand="0"/>
              </w:tblPrEx>
              <w:trPr>
                <w:trHeight w:val="284"/>
                <w:jc w:val="center"/>
              </w:trPr>
              <w:tc>
                <w:tcPr>
                  <w:tcW w:w="833" w:type="dxa"/>
                  <w:shd w:val="clear" w:color="auto" w:fill="auto"/>
                  <w:vAlign w:val="center"/>
                </w:tcPr>
                <w:p w14:paraId="78066D58" w14:textId="77777777" w:rsidR="00322150" w:rsidRPr="009D194D" w:rsidRDefault="00322150" w:rsidP="00322150">
                  <w:pPr>
                    <w:jc w:val="center"/>
                    <w:rPr>
                      <w:rFonts w:cs="Arial"/>
                      <w:b/>
                      <w:sz w:val="18"/>
                      <w:szCs w:val="18"/>
                    </w:rPr>
                  </w:pPr>
                  <w:r w:rsidRPr="009D194D">
                    <w:rPr>
                      <w:rFonts w:cs="Arial"/>
                      <w:b/>
                      <w:sz w:val="18"/>
                      <w:szCs w:val="18"/>
                    </w:rPr>
                    <w:t>2022</w:t>
                  </w:r>
                </w:p>
              </w:tc>
              <w:tc>
                <w:tcPr>
                  <w:tcW w:w="2256" w:type="dxa"/>
                  <w:shd w:val="clear" w:color="auto" w:fill="auto"/>
                  <w:vAlign w:val="center"/>
                </w:tcPr>
                <w:p w14:paraId="37B79772" w14:textId="77777777" w:rsidR="009D194D" w:rsidRPr="009D194D" w:rsidRDefault="009D194D" w:rsidP="009D194D">
                  <w:pPr>
                    <w:rPr>
                      <w:rFonts w:cs="Arial"/>
                      <w:sz w:val="18"/>
                      <w:szCs w:val="18"/>
                    </w:rPr>
                  </w:pPr>
                  <w:r w:rsidRPr="009D194D">
                    <w:rPr>
                      <w:rFonts w:cs="Arial"/>
                      <w:sz w:val="18"/>
                      <w:szCs w:val="18"/>
                    </w:rPr>
                    <w:t xml:space="preserve">UPZ 86: Porvenir </w:t>
                  </w:r>
                </w:p>
                <w:p w14:paraId="0AB40B50" w14:textId="77777777" w:rsidR="009D194D" w:rsidRPr="009D194D" w:rsidRDefault="009D194D" w:rsidP="009D194D">
                  <w:pPr>
                    <w:rPr>
                      <w:rFonts w:cs="Arial"/>
                      <w:sz w:val="18"/>
                      <w:szCs w:val="18"/>
                    </w:rPr>
                  </w:pPr>
                  <w:r w:rsidRPr="009D194D">
                    <w:rPr>
                      <w:rFonts w:cs="Arial"/>
                      <w:sz w:val="18"/>
                      <w:szCs w:val="18"/>
                    </w:rPr>
                    <w:t xml:space="preserve">UPZ 87: Tintal Sur </w:t>
                  </w:r>
                </w:p>
                <w:p w14:paraId="18976E3D" w14:textId="77777777" w:rsidR="009D194D" w:rsidRPr="009D194D" w:rsidRDefault="009D194D" w:rsidP="009D194D">
                  <w:pPr>
                    <w:rPr>
                      <w:rFonts w:cs="Arial"/>
                      <w:sz w:val="18"/>
                      <w:szCs w:val="18"/>
                    </w:rPr>
                  </w:pPr>
                  <w:r w:rsidRPr="009D194D">
                    <w:rPr>
                      <w:rFonts w:cs="Arial"/>
                      <w:sz w:val="18"/>
                      <w:szCs w:val="18"/>
                    </w:rPr>
                    <w:t>UPZ 49: Apogeo</w:t>
                  </w:r>
                </w:p>
                <w:p w14:paraId="7A675EC4" w14:textId="77777777" w:rsidR="009D194D" w:rsidRPr="009D194D" w:rsidRDefault="009D194D" w:rsidP="009D194D">
                  <w:pPr>
                    <w:rPr>
                      <w:rFonts w:cs="Arial"/>
                      <w:sz w:val="18"/>
                      <w:szCs w:val="18"/>
                    </w:rPr>
                  </w:pPr>
                  <w:r w:rsidRPr="009D194D">
                    <w:rPr>
                      <w:rFonts w:cs="Arial"/>
                      <w:sz w:val="18"/>
                      <w:szCs w:val="18"/>
                    </w:rPr>
                    <w:t>UPZ84: Bosa Occidental</w:t>
                  </w:r>
                </w:p>
                <w:p w14:paraId="24C71A3A" w14:textId="77777777" w:rsidR="00322150" w:rsidRPr="009D194D" w:rsidRDefault="009D194D" w:rsidP="009D194D">
                  <w:pPr>
                    <w:pStyle w:val="Default"/>
                    <w:rPr>
                      <w:rFonts w:eastAsia="Times New Roman"/>
                      <w:color w:val="auto"/>
                      <w:sz w:val="18"/>
                      <w:szCs w:val="18"/>
                      <w:lang w:val="es-CO" w:eastAsia="es-ES"/>
                    </w:rPr>
                  </w:pPr>
                  <w:r w:rsidRPr="009D194D">
                    <w:rPr>
                      <w:sz w:val="18"/>
                      <w:szCs w:val="18"/>
                    </w:rPr>
                    <w:t>UPZ 85: Bosa Central</w:t>
                  </w:r>
                </w:p>
              </w:tc>
              <w:tc>
                <w:tcPr>
                  <w:tcW w:w="1855" w:type="dxa"/>
                  <w:shd w:val="clear" w:color="auto" w:fill="auto"/>
                  <w:vAlign w:val="center"/>
                </w:tcPr>
                <w:p w14:paraId="462FDA4B" w14:textId="77777777" w:rsidR="00322150" w:rsidRPr="009D194D" w:rsidRDefault="00322150" w:rsidP="0032215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t>Todos los Barrios de la Localidad</w:t>
                  </w:r>
                </w:p>
              </w:tc>
              <w:tc>
                <w:tcPr>
                  <w:tcW w:w="4394" w:type="dxa"/>
                  <w:gridSpan w:val="5"/>
                  <w:vAlign w:val="center"/>
                </w:tcPr>
                <w:p w14:paraId="45308531" w14:textId="77777777" w:rsidR="00322150" w:rsidRPr="009D194D" w:rsidRDefault="00322150" w:rsidP="0032215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r w:rsidR="00322150" w:rsidRPr="00426DCF" w14:paraId="66A4930C" w14:textId="77777777" w:rsidTr="7FEC2FD2">
              <w:tblPrEx>
                <w:tblLook w:val="00A0" w:firstRow="1" w:lastRow="0" w:firstColumn="1" w:lastColumn="0" w:noHBand="0" w:noVBand="0"/>
              </w:tblPrEx>
              <w:trPr>
                <w:trHeight w:val="284"/>
                <w:jc w:val="center"/>
              </w:trPr>
              <w:tc>
                <w:tcPr>
                  <w:tcW w:w="833" w:type="dxa"/>
                  <w:shd w:val="clear" w:color="auto" w:fill="auto"/>
                  <w:vAlign w:val="center"/>
                </w:tcPr>
                <w:p w14:paraId="1C623E38" w14:textId="77777777" w:rsidR="00322150" w:rsidRPr="009D194D" w:rsidRDefault="00322150" w:rsidP="00322150">
                  <w:pPr>
                    <w:jc w:val="center"/>
                    <w:rPr>
                      <w:rFonts w:cs="Arial"/>
                      <w:b/>
                      <w:sz w:val="18"/>
                      <w:szCs w:val="18"/>
                    </w:rPr>
                  </w:pPr>
                  <w:r w:rsidRPr="009D194D">
                    <w:rPr>
                      <w:rFonts w:cs="Arial"/>
                      <w:b/>
                      <w:sz w:val="18"/>
                      <w:szCs w:val="18"/>
                    </w:rPr>
                    <w:t>2023</w:t>
                  </w:r>
                </w:p>
              </w:tc>
              <w:tc>
                <w:tcPr>
                  <w:tcW w:w="2256" w:type="dxa"/>
                  <w:shd w:val="clear" w:color="auto" w:fill="auto"/>
                  <w:vAlign w:val="center"/>
                </w:tcPr>
                <w:p w14:paraId="6CFDF243" w14:textId="77777777" w:rsidR="00322150" w:rsidRPr="009D194D" w:rsidRDefault="00322150" w:rsidP="00322150">
                  <w:pPr>
                    <w:rPr>
                      <w:rFonts w:cs="Arial"/>
                      <w:sz w:val="18"/>
                      <w:szCs w:val="18"/>
                    </w:rPr>
                  </w:pPr>
                  <w:r w:rsidRPr="009D194D">
                    <w:rPr>
                      <w:rFonts w:cs="Arial"/>
                      <w:sz w:val="18"/>
                      <w:szCs w:val="18"/>
                    </w:rPr>
                    <w:t xml:space="preserve">UPZ 86: Porvenir </w:t>
                  </w:r>
                </w:p>
                <w:p w14:paraId="5AFE6A25" w14:textId="77777777" w:rsidR="00322150" w:rsidRPr="009D194D" w:rsidRDefault="00322150" w:rsidP="00322150">
                  <w:pPr>
                    <w:rPr>
                      <w:rFonts w:cs="Arial"/>
                      <w:sz w:val="18"/>
                      <w:szCs w:val="18"/>
                    </w:rPr>
                  </w:pPr>
                  <w:r w:rsidRPr="009D194D">
                    <w:rPr>
                      <w:rFonts w:cs="Arial"/>
                      <w:sz w:val="18"/>
                      <w:szCs w:val="18"/>
                    </w:rPr>
                    <w:t xml:space="preserve">UPZ 87: Tintal Sur </w:t>
                  </w:r>
                </w:p>
                <w:p w14:paraId="104F0E6B" w14:textId="77777777" w:rsidR="00322150" w:rsidRPr="009D194D" w:rsidRDefault="00322150" w:rsidP="00322150">
                  <w:pPr>
                    <w:rPr>
                      <w:rFonts w:cs="Arial"/>
                      <w:sz w:val="18"/>
                      <w:szCs w:val="18"/>
                    </w:rPr>
                  </w:pPr>
                  <w:r w:rsidRPr="009D194D">
                    <w:rPr>
                      <w:rFonts w:cs="Arial"/>
                      <w:sz w:val="18"/>
                      <w:szCs w:val="18"/>
                    </w:rPr>
                    <w:t>UPZ 49: Apogeo</w:t>
                  </w:r>
                </w:p>
                <w:p w14:paraId="6D5EE8EE" w14:textId="77777777" w:rsidR="00322150" w:rsidRPr="009D194D" w:rsidRDefault="00322150" w:rsidP="00322150">
                  <w:pPr>
                    <w:rPr>
                      <w:rFonts w:cs="Arial"/>
                      <w:sz w:val="18"/>
                      <w:szCs w:val="18"/>
                    </w:rPr>
                  </w:pPr>
                  <w:r w:rsidRPr="009D194D">
                    <w:rPr>
                      <w:rFonts w:cs="Arial"/>
                      <w:sz w:val="18"/>
                      <w:szCs w:val="18"/>
                    </w:rPr>
                    <w:t>UPZ84:</w:t>
                  </w:r>
                  <w:r w:rsidR="009D194D">
                    <w:rPr>
                      <w:rFonts w:cs="Arial"/>
                      <w:sz w:val="18"/>
                      <w:szCs w:val="18"/>
                    </w:rPr>
                    <w:t xml:space="preserve"> </w:t>
                  </w:r>
                  <w:r w:rsidRPr="009D194D">
                    <w:rPr>
                      <w:rFonts w:cs="Arial"/>
                      <w:sz w:val="18"/>
                      <w:szCs w:val="18"/>
                    </w:rPr>
                    <w:t>Bosa Occidental</w:t>
                  </w:r>
                </w:p>
                <w:p w14:paraId="22617458" w14:textId="77777777" w:rsidR="00322150" w:rsidRPr="009D194D" w:rsidRDefault="00322150" w:rsidP="009D194D">
                  <w:pPr>
                    <w:pStyle w:val="Default"/>
                    <w:rPr>
                      <w:rFonts w:eastAsia="Times New Roman"/>
                      <w:color w:val="auto"/>
                      <w:sz w:val="18"/>
                      <w:szCs w:val="18"/>
                      <w:lang w:val="es-CO" w:eastAsia="es-ES"/>
                    </w:rPr>
                  </w:pPr>
                  <w:r w:rsidRPr="009D194D">
                    <w:rPr>
                      <w:sz w:val="18"/>
                      <w:szCs w:val="18"/>
                    </w:rPr>
                    <w:t>UPZ 85: Bosa Central</w:t>
                  </w:r>
                </w:p>
              </w:tc>
              <w:tc>
                <w:tcPr>
                  <w:tcW w:w="1855" w:type="dxa"/>
                  <w:shd w:val="clear" w:color="auto" w:fill="auto"/>
                  <w:vAlign w:val="center"/>
                </w:tcPr>
                <w:p w14:paraId="0B569FD9" w14:textId="77777777" w:rsidR="00322150" w:rsidRPr="009D194D" w:rsidRDefault="00322150" w:rsidP="0032215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t>Todos los Barrios de la Localidad</w:t>
                  </w:r>
                </w:p>
              </w:tc>
              <w:tc>
                <w:tcPr>
                  <w:tcW w:w="4394" w:type="dxa"/>
                  <w:gridSpan w:val="5"/>
                  <w:vAlign w:val="center"/>
                </w:tcPr>
                <w:p w14:paraId="6A21C47E" w14:textId="77777777" w:rsidR="00322150" w:rsidRPr="009D194D" w:rsidRDefault="00322150" w:rsidP="0032215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r w:rsidR="00322150" w:rsidRPr="00426DCF" w14:paraId="30C1C940" w14:textId="77777777" w:rsidTr="7FEC2FD2">
              <w:tblPrEx>
                <w:tblLook w:val="00A0" w:firstRow="1" w:lastRow="0" w:firstColumn="1" w:lastColumn="0" w:noHBand="0" w:noVBand="0"/>
              </w:tblPrEx>
              <w:trPr>
                <w:trHeight w:val="284"/>
                <w:jc w:val="center"/>
              </w:trPr>
              <w:tc>
                <w:tcPr>
                  <w:tcW w:w="833" w:type="dxa"/>
                  <w:shd w:val="clear" w:color="auto" w:fill="auto"/>
                  <w:vAlign w:val="center"/>
                </w:tcPr>
                <w:p w14:paraId="46C646BA" w14:textId="77777777" w:rsidR="00322150" w:rsidRPr="009D194D" w:rsidRDefault="00322150" w:rsidP="00322150">
                  <w:pPr>
                    <w:jc w:val="center"/>
                    <w:rPr>
                      <w:rFonts w:cs="Arial"/>
                      <w:b/>
                      <w:sz w:val="18"/>
                      <w:szCs w:val="18"/>
                    </w:rPr>
                  </w:pPr>
                  <w:r w:rsidRPr="009D194D">
                    <w:rPr>
                      <w:rFonts w:cs="Arial"/>
                      <w:b/>
                      <w:sz w:val="18"/>
                      <w:szCs w:val="18"/>
                    </w:rPr>
                    <w:t>2024</w:t>
                  </w:r>
                </w:p>
              </w:tc>
              <w:tc>
                <w:tcPr>
                  <w:tcW w:w="2256" w:type="dxa"/>
                  <w:shd w:val="clear" w:color="auto" w:fill="auto"/>
                  <w:vAlign w:val="center"/>
                </w:tcPr>
                <w:p w14:paraId="06E8EA54" w14:textId="77777777" w:rsidR="00322150" w:rsidRPr="009D194D" w:rsidRDefault="00322150" w:rsidP="00322150">
                  <w:pPr>
                    <w:rPr>
                      <w:rFonts w:cs="Arial"/>
                      <w:sz w:val="18"/>
                      <w:szCs w:val="18"/>
                    </w:rPr>
                  </w:pPr>
                  <w:r w:rsidRPr="009D194D">
                    <w:rPr>
                      <w:rFonts w:cs="Arial"/>
                      <w:sz w:val="18"/>
                      <w:szCs w:val="18"/>
                    </w:rPr>
                    <w:t xml:space="preserve">UPZ 86: Porvenir </w:t>
                  </w:r>
                </w:p>
                <w:p w14:paraId="59CA777A" w14:textId="77777777" w:rsidR="00322150" w:rsidRPr="009D194D" w:rsidRDefault="00322150" w:rsidP="00322150">
                  <w:pPr>
                    <w:rPr>
                      <w:rFonts w:cs="Arial"/>
                      <w:sz w:val="18"/>
                      <w:szCs w:val="18"/>
                    </w:rPr>
                  </w:pPr>
                  <w:r w:rsidRPr="009D194D">
                    <w:rPr>
                      <w:rFonts w:cs="Arial"/>
                      <w:sz w:val="18"/>
                      <w:szCs w:val="18"/>
                    </w:rPr>
                    <w:t xml:space="preserve">UPZ 87: Tintal Sur </w:t>
                  </w:r>
                </w:p>
                <w:p w14:paraId="19559C5E" w14:textId="77777777" w:rsidR="00322150" w:rsidRPr="009D194D" w:rsidRDefault="00322150" w:rsidP="00322150">
                  <w:pPr>
                    <w:rPr>
                      <w:rFonts w:cs="Arial"/>
                      <w:sz w:val="18"/>
                      <w:szCs w:val="18"/>
                    </w:rPr>
                  </w:pPr>
                  <w:r w:rsidRPr="009D194D">
                    <w:rPr>
                      <w:rFonts w:cs="Arial"/>
                      <w:sz w:val="18"/>
                      <w:szCs w:val="18"/>
                    </w:rPr>
                    <w:t>UPZ 49: Apogeo</w:t>
                  </w:r>
                </w:p>
                <w:p w14:paraId="38D839FF" w14:textId="77777777" w:rsidR="00322150" w:rsidRPr="009D194D" w:rsidRDefault="00322150" w:rsidP="00322150">
                  <w:pPr>
                    <w:rPr>
                      <w:rFonts w:cs="Arial"/>
                      <w:sz w:val="18"/>
                      <w:szCs w:val="18"/>
                    </w:rPr>
                  </w:pPr>
                  <w:r w:rsidRPr="009D194D">
                    <w:rPr>
                      <w:rFonts w:cs="Arial"/>
                      <w:sz w:val="18"/>
                      <w:szCs w:val="18"/>
                    </w:rPr>
                    <w:t>UPZ84:</w:t>
                  </w:r>
                  <w:r w:rsidR="009D194D">
                    <w:rPr>
                      <w:rFonts w:cs="Arial"/>
                      <w:sz w:val="18"/>
                      <w:szCs w:val="18"/>
                    </w:rPr>
                    <w:t xml:space="preserve"> </w:t>
                  </w:r>
                  <w:r w:rsidRPr="009D194D">
                    <w:rPr>
                      <w:rFonts w:cs="Arial"/>
                      <w:sz w:val="18"/>
                      <w:szCs w:val="18"/>
                    </w:rPr>
                    <w:t>Bosa Occidental</w:t>
                  </w:r>
                </w:p>
                <w:p w14:paraId="791BA1DA" w14:textId="77777777" w:rsidR="00322150" w:rsidRPr="009D194D" w:rsidRDefault="00322150" w:rsidP="009D194D">
                  <w:pPr>
                    <w:pStyle w:val="Default"/>
                    <w:rPr>
                      <w:rFonts w:eastAsia="Times New Roman"/>
                      <w:color w:val="auto"/>
                      <w:sz w:val="18"/>
                      <w:szCs w:val="18"/>
                      <w:lang w:val="es-CO" w:eastAsia="es-ES"/>
                    </w:rPr>
                  </w:pPr>
                  <w:r w:rsidRPr="009D194D">
                    <w:rPr>
                      <w:sz w:val="18"/>
                      <w:szCs w:val="18"/>
                    </w:rPr>
                    <w:t>UPZ 85: Bosa Central</w:t>
                  </w:r>
                </w:p>
              </w:tc>
              <w:tc>
                <w:tcPr>
                  <w:tcW w:w="1855" w:type="dxa"/>
                  <w:shd w:val="clear" w:color="auto" w:fill="auto"/>
                  <w:vAlign w:val="center"/>
                </w:tcPr>
                <w:p w14:paraId="092A4984" w14:textId="77777777" w:rsidR="00322150" w:rsidRPr="009D194D" w:rsidRDefault="00322150" w:rsidP="0032215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t>Todos los Barrios de la Localidad</w:t>
                  </w:r>
                </w:p>
              </w:tc>
              <w:tc>
                <w:tcPr>
                  <w:tcW w:w="4394" w:type="dxa"/>
                  <w:gridSpan w:val="5"/>
                  <w:vAlign w:val="center"/>
                </w:tcPr>
                <w:p w14:paraId="162CDE74" w14:textId="77777777" w:rsidR="00322150" w:rsidRPr="009D194D" w:rsidRDefault="00322150" w:rsidP="0032215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bl>
          <w:p w14:paraId="2FC17F8B" w14:textId="77777777" w:rsidR="00B75837" w:rsidRPr="00426DCF" w:rsidRDefault="00B75837" w:rsidP="00EF1DD0">
            <w:pPr>
              <w:ind w:left="708"/>
              <w:rPr>
                <w:rFonts w:cs="Arial"/>
                <w:b/>
                <w:sz w:val="20"/>
              </w:rPr>
            </w:pPr>
          </w:p>
          <w:p w14:paraId="2188823D" w14:textId="77777777" w:rsidR="00541905" w:rsidRDefault="00541905" w:rsidP="00541905">
            <w:pPr>
              <w:rPr>
                <w:rFonts w:cs="Arial"/>
                <w:b/>
                <w:sz w:val="18"/>
                <w:szCs w:val="18"/>
                <w:u w:val="single"/>
                <w:lang w:val="es-ES"/>
              </w:rPr>
            </w:pPr>
            <w:r w:rsidRPr="00426DCF">
              <w:rPr>
                <w:rFonts w:cs="Arial"/>
                <w:b/>
                <w:sz w:val="18"/>
                <w:szCs w:val="18"/>
                <w:u w:val="single"/>
                <w:lang w:val="es-ES"/>
              </w:rPr>
              <w:t>COMPONENTE</w:t>
            </w:r>
            <w:r>
              <w:rPr>
                <w:rFonts w:cs="Arial"/>
                <w:b/>
                <w:sz w:val="18"/>
                <w:szCs w:val="18"/>
                <w:u w:val="single"/>
                <w:lang w:val="es-ES"/>
              </w:rPr>
              <w:t xml:space="preserve"> 2</w:t>
            </w:r>
          </w:p>
          <w:p w14:paraId="0A4F7224" w14:textId="77777777" w:rsidR="00541905" w:rsidRDefault="00541905" w:rsidP="00541905">
            <w:pPr>
              <w:rPr>
                <w:rFonts w:cs="Arial"/>
                <w:b/>
                <w:sz w:val="18"/>
                <w:szCs w:val="18"/>
                <w:u w:val="single"/>
                <w:lang w:val="es-ES"/>
              </w:rPr>
            </w:pPr>
          </w:p>
          <w:p w14:paraId="6603CED4" w14:textId="77777777" w:rsidR="00541905" w:rsidRDefault="00541905" w:rsidP="00541905">
            <w:pPr>
              <w:rPr>
                <w:rFonts w:cs="Arial"/>
                <w:sz w:val="20"/>
              </w:rPr>
            </w:pPr>
            <w:r w:rsidRPr="00541905">
              <w:rPr>
                <w:rFonts w:cs="Arial"/>
                <w:sz w:val="20"/>
              </w:rPr>
              <w:t>TRANSPARENCIA Y CONTROL SOCIAL</w:t>
            </w:r>
          </w:p>
          <w:p w14:paraId="5AE48A43" w14:textId="77777777" w:rsidR="00541905" w:rsidRPr="00D5321B" w:rsidRDefault="00541905" w:rsidP="00541905">
            <w:pPr>
              <w:rPr>
                <w:rFonts w:cs="Arial"/>
                <w:i/>
                <w:sz w:val="20"/>
              </w:rPr>
            </w:pPr>
          </w:p>
          <w:p w14:paraId="2E9E75AB" w14:textId="77777777" w:rsidR="00541905" w:rsidRDefault="00322150" w:rsidP="00322150">
            <w:pPr>
              <w:ind w:left="708"/>
              <w:rPr>
                <w:rFonts w:cs="Arial"/>
                <w:sz w:val="20"/>
              </w:rPr>
            </w:pPr>
            <w:r w:rsidRPr="00322150">
              <w:rPr>
                <w:rFonts w:cs="Arial"/>
                <w:sz w:val="20"/>
              </w:rPr>
              <w:t>Transparencia y control social: se realizará de</w:t>
            </w:r>
            <w:r>
              <w:rPr>
                <w:rFonts w:cs="Arial"/>
                <w:sz w:val="20"/>
              </w:rPr>
              <w:t xml:space="preserve"> </w:t>
            </w:r>
            <w:r w:rsidRPr="00322150">
              <w:rPr>
                <w:rFonts w:cs="Arial"/>
                <w:sz w:val="20"/>
              </w:rPr>
              <w:t>manera institucional, llevando a cabo el proceso</w:t>
            </w:r>
            <w:r>
              <w:rPr>
                <w:rFonts w:cs="Arial"/>
                <w:sz w:val="20"/>
              </w:rPr>
              <w:t xml:space="preserve"> </w:t>
            </w:r>
            <w:r w:rsidRPr="00322150">
              <w:rPr>
                <w:rFonts w:cs="Arial"/>
                <w:sz w:val="20"/>
              </w:rPr>
              <w:t>de rendición de cuentas, presentando los</w:t>
            </w:r>
            <w:r>
              <w:rPr>
                <w:rFonts w:cs="Arial"/>
                <w:sz w:val="20"/>
              </w:rPr>
              <w:t xml:space="preserve"> </w:t>
            </w:r>
            <w:r w:rsidRPr="00322150">
              <w:rPr>
                <w:rFonts w:cs="Arial"/>
                <w:sz w:val="20"/>
              </w:rPr>
              <w:t>resultados de la gestión administrativa y</w:t>
            </w:r>
            <w:r>
              <w:rPr>
                <w:rFonts w:cs="Arial"/>
                <w:sz w:val="20"/>
              </w:rPr>
              <w:t xml:space="preserve"> </w:t>
            </w:r>
            <w:r w:rsidRPr="00322150">
              <w:rPr>
                <w:rFonts w:cs="Arial"/>
                <w:sz w:val="20"/>
              </w:rPr>
              <w:t>contractual del año anterior, siendo este el</w:t>
            </w:r>
            <w:r>
              <w:rPr>
                <w:rFonts w:cs="Arial"/>
                <w:sz w:val="20"/>
              </w:rPr>
              <w:t xml:space="preserve"> </w:t>
            </w:r>
            <w:r w:rsidRPr="00322150">
              <w:rPr>
                <w:rFonts w:cs="Arial"/>
                <w:sz w:val="20"/>
              </w:rPr>
              <w:t>mecanismo de control político tanto por entidades</w:t>
            </w:r>
            <w:r>
              <w:rPr>
                <w:rFonts w:cs="Arial"/>
                <w:sz w:val="20"/>
              </w:rPr>
              <w:t xml:space="preserve"> </w:t>
            </w:r>
            <w:r w:rsidRPr="00322150">
              <w:rPr>
                <w:rFonts w:cs="Arial"/>
                <w:sz w:val="20"/>
              </w:rPr>
              <w:t>de control como por la misma ciudadanía</w:t>
            </w:r>
            <w:r>
              <w:rPr>
                <w:rFonts w:cs="Arial"/>
                <w:sz w:val="20"/>
              </w:rPr>
              <w:t>.</w:t>
            </w:r>
          </w:p>
          <w:p w14:paraId="50F40DEB" w14:textId="77777777" w:rsidR="00322150" w:rsidRPr="0073796B" w:rsidRDefault="00322150" w:rsidP="00322150">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256"/>
              <w:gridCol w:w="1855"/>
              <w:gridCol w:w="418"/>
              <w:gridCol w:w="992"/>
              <w:gridCol w:w="992"/>
              <w:gridCol w:w="993"/>
              <w:gridCol w:w="999"/>
            </w:tblGrid>
            <w:tr w:rsidR="00541905" w:rsidRPr="00426DCF" w14:paraId="6F48CF9B" w14:textId="77777777" w:rsidTr="0A27F155">
              <w:trPr>
                <w:trHeight w:val="313"/>
                <w:jc w:val="center"/>
              </w:trPr>
              <w:tc>
                <w:tcPr>
                  <w:tcW w:w="9338" w:type="dxa"/>
                  <w:gridSpan w:val="8"/>
                  <w:shd w:val="clear" w:color="auto" w:fill="D9D9D9" w:themeFill="background1" w:themeFillShade="D9"/>
                  <w:vAlign w:val="center"/>
                </w:tcPr>
                <w:p w14:paraId="60B977BD" w14:textId="77777777" w:rsidR="00541905" w:rsidRPr="00426DCF" w:rsidRDefault="00541905" w:rsidP="00541905">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541905" w:rsidRPr="00426DCF" w14:paraId="3EE802E6" w14:textId="77777777" w:rsidTr="0A27F155">
              <w:trPr>
                <w:trHeight w:val="2184"/>
                <w:jc w:val="center"/>
              </w:trPr>
              <w:tc>
                <w:tcPr>
                  <w:tcW w:w="9338" w:type="dxa"/>
                  <w:gridSpan w:val="8"/>
                </w:tcPr>
                <w:p w14:paraId="77A52294" w14:textId="77777777" w:rsidR="00541905" w:rsidRPr="009D194D" w:rsidRDefault="00541905" w:rsidP="009D194D">
                  <w:pPr>
                    <w:rPr>
                      <w:rFonts w:cs="Arial"/>
                      <w:iCs/>
                      <w:sz w:val="18"/>
                      <w:szCs w:val="18"/>
                      <w:lang w:val="es-ES"/>
                    </w:rPr>
                  </w:pPr>
                </w:p>
                <w:p w14:paraId="21ABA312" w14:textId="775154CB" w:rsidR="00541905" w:rsidRPr="00D063B3" w:rsidRDefault="00541905" w:rsidP="0A27F155">
                  <w:pPr>
                    <w:ind w:left="360"/>
                    <w:rPr>
                      <w:rFonts w:cs="Arial"/>
                      <w:b/>
                      <w:bCs/>
                      <w:sz w:val="18"/>
                      <w:szCs w:val="18"/>
                      <w:u w:val="single"/>
                      <w:lang w:val="es-ES"/>
                    </w:rPr>
                  </w:pPr>
                  <w:r w:rsidRPr="0A27F155">
                    <w:rPr>
                      <w:rFonts w:cs="Arial"/>
                      <w:b/>
                      <w:bCs/>
                      <w:sz w:val="18"/>
                      <w:szCs w:val="18"/>
                      <w:u w:val="single"/>
                      <w:lang w:val="es-ES"/>
                    </w:rPr>
                    <w:t>VIGENCIA 202</w:t>
                  </w:r>
                  <w:r w:rsidR="59458D17" w:rsidRPr="0A27F155">
                    <w:rPr>
                      <w:rFonts w:cs="Arial"/>
                      <w:b/>
                      <w:bCs/>
                      <w:sz w:val="18"/>
                      <w:szCs w:val="18"/>
                      <w:u w:val="single"/>
                      <w:lang w:val="es-ES"/>
                    </w:rPr>
                    <w:t>3</w:t>
                  </w:r>
                </w:p>
                <w:p w14:paraId="007DCDA8" w14:textId="77777777" w:rsidR="00541905" w:rsidRDefault="00541905" w:rsidP="00541905">
                  <w:pPr>
                    <w:ind w:left="360"/>
                    <w:rPr>
                      <w:rFonts w:cs="Arial"/>
                      <w:color w:val="FF0000"/>
                      <w:sz w:val="20"/>
                      <w:lang w:val="es-ES"/>
                    </w:rPr>
                  </w:pPr>
                </w:p>
                <w:p w14:paraId="69D0AD20" w14:textId="77777777" w:rsidR="00541905" w:rsidRPr="00541905" w:rsidRDefault="00541905" w:rsidP="00B22ABD">
                  <w:pPr>
                    <w:numPr>
                      <w:ilvl w:val="0"/>
                      <w:numId w:val="6"/>
                    </w:numPr>
                    <w:autoSpaceDE w:val="0"/>
                    <w:autoSpaceDN w:val="0"/>
                    <w:adjustRightInd w:val="0"/>
                    <w:rPr>
                      <w:rFonts w:cs="Arial"/>
                      <w:b/>
                      <w:color w:val="FF0000"/>
                      <w:sz w:val="18"/>
                      <w:szCs w:val="18"/>
                    </w:rPr>
                  </w:pPr>
                  <w:r w:rsidRPr="00541905">
                    <w:rPr>
                      <w:rFonts w:eastAsia="Calibri" w:cs="Arial"/>
                      <w:color w:val="000000"/>
                      <w:sz w:val="20"/>
                      <w:lang w:val="es-ES" w:eastAsia="en-US"/>
                    </w:rPr>
                    <w:t>Promover la transparencia en el gobierno local y la gestión pública de manera institucional llevando a cabo el proceso de rendición de cuentas presentando los resultados de la gestión administrativa y contractual del año anterior, siendo este mecanismo de control político tanto por entidades de control como por la misma ciudadanía.</w:t>
                  </w:r>
                </w:p>
                <w:p w14:paraId="450EA2D7" w14:textId="77777777" w:rsidR="00541905" w:rsidRDefault="00541905" w:rsidP="00541905">
                  <w:pPr>
                    <w:autoSpaceDE w:val="0"/>
                    <w:autoSpaceDN w:val="0"/>
                    <w:adjustRightInd w:val="0"/>
                    <w:rPr>
                      <w:rFonts w:cs="Arial"/>
                      <w:b/>
                      <w:color w:val="FF0000"/>
                      <w:sz w:val="18"/>
                      <w:szCs w:val="18"/>
                    </w:rPr>
                  </w:pPr>
                </w:p>
                <w:p w14:paraId="0519808B" w14:textId="77777777" w:rsidR="00541905" w:rsidRPr="00541905" w:rsidRDefault="00541905" w:rsidP="00541905">
                  <w:pPr>
                    <w:autoSpaceDE w:val="0"/>
                    <w:autoSpaceDN w:val="0"/>
                    <w:adjustRightInd w:val="0"/>
                    <w:rPr>
                      <w:rFonts w:cs="Arial"/>
                      <w:b/>
                      <w:color w:val="FF0000"/>
                      <w:sz w:val="18"/>
                      <w:szCs w:val="18"/>
                    </w:rPr>
                  </w:pPr>
                  <w:r w:rsidRPr="00541905">
                    <w:rPr>
                      <w:rFonts w:cs="Arial"/>
                      <w:b/>
                      <w:sz w:val="18"/>
                      <w:szCs w:val="18"/>
                    </w:rPr>
                    <w:t>Tiempo de ejecución</w:t>
                  </w:r>
                </w:p>
              </w:tc>
            </w:tr>
            <w:tr w:rsidR="00541905" w:rsidRPr="00426DCF" w14:paraId="646D3212" w14:textId="77777777" w:rsidTr="0A27F155">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3C6F149C" w14:textId="77777777" w:rsidR="00541905" w:rsidRPr="00426DCF" w:rsidRDefault="00541905" w:rsidP="00541905">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4"/>
                  <w:tcBorders>
                    <w:bottom w:val="single" w:sz="4" w:space="0" w:color="auto"/>
                  </w:tcBorders>
                  <w:shd w:val="clear" w:color="auto" w:fill="D9D9D9" w:themeFill="background1" w:themeFillShade="D9"/>
                  <w:vAlign w:val="center"/>
                </w:tcPr>
                <w:p w14:paraId="5E8E4C0A" w14:textId="77777777" w:rsidR="00541905" w:rsidRPr="00426DCF" w:rsidRDefault="00541905" w:rsidP="00541905">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541905" w:rsidRPr="00D063B3" w14:paraId="7A90E8D9" w14:textId="77777777" w:rsidTr="0A27F155">
              <w:trPr>
                <w:trHeight w:val="227"/>
                <w:tblHeader/>
                <w:jc w:val="center"/>
              </w:trPr>
              <w:tc>
                <w:tcPr>
                  <w:tcW w:w="5362" w:type="dxa"/>
                  <w:gridSpan w:val="4"/>
                  <w:vMerge/>
                  <w:vAlign w:val="center"/>
                </w:tcPr>
                <w:p w14:paraId="3DD355C9" w14:textId="77777777" w:rsidR="00541905" w:rsidRPr="00D063B3" w:rsidRDefault="00541905" w:rsidP="00541905">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themeFill="background1" w:themeFillShade="D9"/>
                  <w:vAlign w:val="center"/>
                </w:tcPr>
                <w:p w14:paraId="6EC9CF6B" w14:textId="77777777" w:rsidR="00541905" w:rsidRPr="00D50DA2" w:rsidRDefault="00541905" w:rsidP="00541905">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sz="4" w:space="0" w:color="auto"/>
                  </w:tcBorders>
                  <w:shd w:val="clear" w:color="auto" w:fill="D9D9D9" w:themeFill="background1" w:themeFillShade="D9"/>
                  <w:vAlign w:val="center"/>
                </w:tcPr>
                <w:p w14:paraId="69D64232" w14:textId="77777777" w:rsidR="00541905" w:rsidRPr="00D50DA2" w:rsidRDefault="00541905" w:rsidP="00541905">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sz="4" w:space="0" w:color="auto"/>
                  </w:tcBorders>
                  <w:shd w:val="clear" w:color="auto" w:fill="D9D9D9" w:themeFill="background1" w:themeFillShade="D9"/>
                  <w:vAlign w:val="center"/>
                </w:tcPr>
                <w:p w14:paraId="4A5E6086" w14:textId="77777777" w:rsidR="00541905" w:rsidRPr="00D50DA2" w:rsidRDefault="00541905" w:rsidP="00541905">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sz="4" w:space="0" w:color="auto"/>
                  </w:tcBorders>
                  <w:shd w:val="clear" w:color="auto" w:fill="D9D9D9" w:themeFill="background1" w:themeFillShade="D9"/>
                  <w:vAlign w:val="center"/>
                </w:tcPr>
                <w:p w14:paraId="560B5D26" w14:textId="77777777" w:rsidR="00541905" w:rsidRPr="00D063B3" w:rsidRDefault="00541905" w:rsidP="00541905">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541905" w:rsidRPr="00426DCF" w14:paraId="4D6B96B8" w14:textId="77777777" w:rsidTr="0A27F155">
              <w:trPr>
                <w:trHeight w:val="896"/>
                <w:tblHeader/>
                <w:jc w:val="center"/>
              </w:trPr>
              <w:tc>
                <w:tcPr>
                  <w:tcW w:w="5362" w:type="dxa"/>
                  <w:gridSpan w:val="4"/>
                  <w:shd w:val="clear" w:color="auto" w:fill="FFFFFF" w:themeFill="background1"/>
                  <w:vAlign w:val="center"/>
                </w:tcPr>
                <w:p w14:paraId="7A70E7BD" w14:textId="1FF340F7" w:rsidR="00541905" w:rsidRDefault="00541905" w:rsidP="00541905">
                  <w:pPr>
                    <w:autoSpaceDE w:val="0"/>
                    <w:autoSpaceDN w:val="0"/>
                    <w:adjustRightInd w:val="0"/>
                    <w:rPr>
                      <w:rFonts w:cs="Arial"/>
                      <w:sz w:val="20"/>
                    </w:rPr>
                  </w:pPr>
                  <w:r w:rsidRPr="00541905">
                    <w:rPr>
                      <w:rFonts w:cs="Arial"/>
                      <w:sz w:val="20"/>
                    </w:rPr>
                    <w:t>823.04</w:t>
                  </w:r>
                  <w:r w:rsidR="006C07CB">
                    <w:rPr>
                      <w:rFonts w:cs="Arial"/>
                      <w:sz w:val="20"/>
                    </w:rPr>
                    <w:t>1</w:t>
                  </w:r>
                  <w:r w:rsidRPr="00541905">
                    <w:rPr>
                      <w:rFonts w:cs="Arial"/>
                      <w:sz w:val="20"/>
                    </w:rPr>
                    <w:t xml:space="preserve"> </w:t>
                  </w:r>
                  <w:r w:rsidR="00322150" w:rsidRPr="00541905">
                    <w:rPr>
                      <w:rFonts w:cs="Arial"/>
                      <w:sz w:val="20"/>
                    </w:rPr>
                    <w:t>habitantes</w:t>
                  </w:r>
                  <w:r w:rsidRPr="00541905">
                    <w:rPr>
                      <w:rFonts w:cs="Arial"/>
                      <w:sz w:val="20"/>
                    </w:rPr>
                    <w:t xml:space="preserve"> de la Localidad 7 de Bosa (proyección 2021)</w:t>
                  </w:r>
                  <w:r w:rsidR="00322150">
                    <w:rPr>
                      <w:rFonts w:cs="Arial"/>
                      <w:sz w:val="20"/>
                    </w:rPr>
                    <w:t>.</w:t>
                  </w:r>
                </w:p>
                <w:p w14:paraId="1A81F0B1" w14:textId="77777777" w:rsidR="00322150" w:rsidRPr="00541905" w:rsidRDefault="00322150" w:rsidP="00541905">
                  <w:pPr>
                    <w:autoSpaceDE w:val="0"/>
                    <w:autoSpaceDN w:val="0"/>
                    <w:adjustRightInd w:val="0"/>
                    <w:rPr>
                      <w:rFonts w:cs="Arial"/>
                      <w:sz w:val="20"/>
                    </w:rPr>
                  </w:pPr>
                </w:p>
                <w:p w14:paraId="47895F75" w14:textId="77777777" w:rsidR="00541905" w:rsidRPr="00541905" w:rsidRDefault="00541905" w:rsidP="00541905">
                  <w:pPr>
                    <w:autoSpaceDE w:val="0"/>
                    <w:autoSpaceDN w:val="0"/>
                    <w:adjustRightInd w:val="0"/>
                    <w:rPr>
                      <w:rFonts w:cs="Arial"/>
                      <w:sz w:val="18"/>
                      <w:szCs w:val="18"/>
                      <w:lang w:val="es-ES"/>
                    </w:rPr>
                  </w:pPr>
                  <w:r w:rsidRPr="00541905">
                    <w:rPr>
                      <w:rFonts w:cs="Arial"/>
                      <w:sz w:val="20"/>
                    </w:rPr>
                    <w:t>(Proyección de crecimiento)</w:t>
                  </w:r>
                </w:p>
              </w:tc>
              <w:tc>
                <w:tcPr>
                  <w:tcW w:w="992" w:type="dxa"/>
                  <w:shd w:val="clear" w:color="auto" w:fill="FFFFFF" w:themeFill="background1"/>
                  <w:vAlign w:val="center"/>
                </w:tcPr>
                <w:p w14:paraId="059BB921" w14:textId="4A8592AD" w:rsidR="00541905" w:rsidRPr="00541905" w:rsidRDefault="00541905" w:rsidP="00541905">
                  <w:pPr>
                    <w:autoSpaceDE w:val="0"/>
                    <w:autoSpaceDN w:val="0"/>
                    <w:adjustRightInd w:val="0"/>
                    <w:jc w:val="center"/>
                    <w:rPr>
                      <w:rFonts w:cs="Arial"/>
                      <w:b/>
                      <w:sz w:val="18"/>
                      <w:szCs w:val="18"/>
                      <w:lang w:val="es-ES"/>
                    </w:rPr>
                  </w:pPr>
                  <w:r w:rsidRPr="00541905">
                    <w:rPr>
                      <w:rFonts w:cs="Arial"/>
                      <w:sz w:val="18"/>
                      <w:szCs w:val="18"/>
                      <w:lang w:val="es-ES"/>
                    </w:rPr>
                    <w:t>823.04</w:t>
                  </w:r>
                  <w:r w:rsidR="006C07CB">
                    <w:rPr>
                      <w:rFonts w:cs="Arial"/>
                      <w:sz w:val="18"/>
                      <w:szCs w:val="18"/>
                      <w:lang w:val="es-ES"/>
                    </w:rPr>
                    <w:t>1</w:t>
                  </w:r>
                </w:p>
              </w:tc>
              <w:tc>
                <w:tcPr>
                  <w:tcW w:w="992" w:type="dxa"/>
                  <w:shd w:val="clear" w:color="auto" w:fill="FFFFFF" w:themeFill="background1"/>
                  <w:vAlign w:val="center"/>
                </w:tcPr>
                <w:p w14:paraId="5F9651D8" w14:textId="77777777" w:rsidR="00541905" w:rsidRPr="00541905" w:rsidRDefault="00541905" w:rsidP="00541905">
                  <w:pPr>
                    <w:autoSpaceDE w:val="0"/>
                    <w:autoSpaceDN w:val="0"/>
                    <w:adjustRightInd w:val="0"/>
                    <w:jc w:val="center"/>
                    <w:rPr>
                      <w:rFonts w:cs="Arial"/>
                      <w:b/>
                      <w:sz w:val="18"/>
                      <w:szCs w:val="18"/>
                      <w:lang w:val="es-ES"/>
                    </w:rPr>
                  </w:pPr>
                  <w:r w:rsidRPr="00541905">
                    <w:rPr>
                      <w:rFonts w:cs="Arial"/>
                      <w:sz w:val="18"/>
                      <w:szCs w:val="18"/>
                      <w:lang w:val="es-ES"/>
                    </w:rPr>
                    <w:t>846.607</w:t>
                  </w:r>
                </w:p>
              </w:tc>
              <w:tc>
                <w:tcPr>
                  <w:tcW w:w="993" w:type="dxa"/>
                  <w:shd w:val="clear" w:color="auto" w:fill="FFFFFF" w:themeFill="background1"/>
                  <w:vAlign w:val="center"/>
                </w:tcPr>
                <w:p w14:paraId="18748C92" w14:textId="77777777" w:rsidR="00541905" w:rsidRPr="00541905" w:rsidRDefault="00541905" w:rsidP="00541905">
                  <w:pPr>
                    <w:autoSpaceDE w:val="0"/>
                    <w:autoSpaceDN w:val="0"/>
                    <w:adjustRightInd w:val="0"/>
                    <w:jc w:val="center"/>
                    <w:rPr>
                      <w:rFonts w:cs="Arial"/>
                      <w:b/>
                      <w:sz w:val="18"/>
                      <w:szCs w:val="18"/>
                      <w:lang w:val="es-ES"/>
                    </w:rPr>
                  </w:pPr>
                  <w:r w:rsidRPr="00541905">
                    <w:rPr>
                      <w:rFonts w:cs="Arial"/>
                      <w:sz w:val="18"/>
                      <w:szCs w:val="18"/>
                      <w:lang w:val="es-ES"/>
                    </w:rPr>
                    <w:t>870.278</w:t>
                  </w:r>
                </w:p>
              </w:tc>
              <w:tc>
                <w:tcPr>
                  <w:tcW w:w="999" w:type="dxa"/>
                  <w:shd w:val="clear" w:color="auto" w:fill="FFFFFF" w:themeFill="background1"/>
                  <w:vAlign w:val="center"/>
                </w:tcPr>
                <w:p w14:paraId="26A5580F" w14:textId="77777777" w:rsidR="00541905" w:rsidRPr="00541905" w:rsidRDefault="4F6E9F7F" w:rsidP="7FEC2FD2">
                  <w:pPr>
                    <w:autoSpaceDE w:val="0"/>
                    <w:autoSpaceDN w:val="0"/>
                    <w:adjustRightInd w:val="0"/>
                    <w:jc w:val="center"/>
                    <w:rPr>
                      <w:rFonts w:cs="Arial"/>
                      <w:b/>
                      <w:bCs/>
                      <w:sz w:val="18"/>
                      <w:szCs w:val="18"/>
                      <w:lang w:val="es-ES"/>
                    </w:rPr>
                  </w:pPr>
                  <w:r w:rsidRPr="7FEC2FD2">
                    <w:rPr>
                      <w:rFonts w:cs="Arial"/>
                      <w:sz w:val="18"/>
                      <w:szCs w:val="18"/>
                      <w:lang w:val="es-ES"/>
                    </w:rPr>
                    <w:t>893.986</w:t>
                  </w:r>
                </w:p>
              </w:tc>
            </w:tr>
            <w:tr w:rsidR="00541905" w:rsidRPr="00426DCF" w14:paraId="6CF3FB15" w14:textId="77777777" w:rsidTr="0A27F155">
              <w:trPr>
                <w:trHeight w:val="227"/>
                <w:tblHeader/>
                <w:jc w:val="center"/>
              </w:trPr>
              <w:tc>
                <w:tcPr>
                  <w:tcW w:w="9338" w:type="dxa"/>
                  <w:gridSpan w:val="8"/>
                  <w:shd w:val="clear" w:color="auto" w:fill="FFFFFF" w:themeFill="background1"/>
                  <w:vAlign w:val="center"/>
                </w:tcPr>
                <w:p w14:paraId="717AAFBA" w14:textId="77777777" w:rsidR="00541905" w:rsidRPr="00426DCF" w:rsidRDefault="00541905" w:rsidP="00541905">
                  <w:pPr>
                    <w:autoSpaceDE w:val="0"/>
                    <w:autoSpaceDN w:val="0"/>
                    <w:adjustRightInd w:val="0"/>
                    <w:jc w:val="center"/>
                    <w:rPr>
                      <w:rFonts w:cs="Arial"/>
                      <w:b/>
                      <w:sz w:val="18"/>
                      <w:szCs w:val="18"/>
                      <w:lang w:val="es-ES"/>
                    </w:rPr>
                  </w:pPr>
                </w:p>
                <w:p w14:paraId="0219D17E" w14:textId="77777777" w:rsidR="00541905" w:rsidRPr="00426DCF" w:rsidRDefault="00541905" w:rsidP="00541905">
                  <w:pPr>
                    <w:ind w:left="360"/>
                    <w:rPr>
                      <w:rFonts w:cs="Arial"/>
                      <w:b/>
                      <w:sz w:val="18"/>
                      <w:szCs w:val="18"/>
                    </w:rPr>
                  </w:pPr>
                  <w:r w:rsidRPr="00426DCF">
                    <w:rPr>
                      <w:rFonts w:cs="Arial"/>
                      <w:b/>
                      <w:sz w:val="18"/>
                      <w:szCs w:val="18"/>
                    </w:rPr>
                    <w:t>Selección de beneficiarios</w:t>
                  </w:r>
                </w:p>
                <w:p w14:paraId="56EE48EE" w14:textId="77777777" w:rsidR="00322150" w:rsidRDefault="00322150" w:rsidP="00541905">
                  <w:pPr>
                    <w:rPr>
                      <w:rFonts w:cs="Arial"/>
                      <w:sz w:val="20"/>
                    </w:rPr>
                  </w:pPr>
                </w:p>
                <w:p w14:paraId="200965E8" w14:textId="77777777" w:rsidR="00541905" w:rsidRPr="00541905" w:rsidRDefault="00541905" w:rsidP="00541905">
                  <w:pPr>
                    <w:rPr>
                      <w:rFonts w:cs="Arial"/>
                      <w:b/>
                      <w:sz w:val="18"/>
                      <w:szCs w:val="18"/>
                    </w:rPr>
                  </w:pPr>
                  <w:r w:rsidRPr="00541905">
                    <w:rPr>
                      <w:rFonts w:cs="Arial"/>
                      <w:sz w:val="20"/>
                    </w:rPr>
                    <w:t xml:space="preserve">Personas, organizaciones, establecimientos y demás espacios sociales, comunitarios e institucionales que se beneficien de la </w:t>
                  </w:r>
                  <w:r>
                    <w:rPr>
                      <w:rFonts w:cs="Arial"/>
                      <w:sz w:val="20"/>
                    </w:rPr>
                    <w:t>gestión pública transparente y efectiva</w:t>
                  </w:r>
                  <w:r w:rsidRPr="00541905">
                    <w:rPr>
                      <w:rFonts w:cs="Arial"/>
                      <w:sz w:val="20"/>
                    </w:rPr>
                    <w:t xml:space="preserve"> de la Localidad 7 de Bosa</w:t>
                  </w:r>
                </w:p>
                <w:p w14:paraId="2908EB2C" w14:textId="77777777" w:rsidR="00541905" w:rsidRPr="00426DCF" w:rsidRDefault="00541905" w:rsidP="00541905">
                  <w:pPr>
                    <w:autoSpaceDE w:val="0"/>
                    <w:autoSpaceDN w:val="0"/>
                    <w:adjustRightInd w:val="0"/>
                    <w:jc w:val="center"/>
                    <w:rPr>
                      <w:rFonts w:cs="Arial"/>
                      <w:b/>
                      <w:sz w:val="18"/>
                      <w:szCs w:val="18"/>
                      <w:lang w:val="es-ES"/>
                    </w:rPr>
                  </w:pPr>
                </w:p>
              </w:tc>
            </w:tr>
            <w:tr w:rsidR="00541905" w:rsidRPr="00426DCF" w14:paraId="34DBD722" w14:textId="77777777" w:rsidTr="0A27F155">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433D97AE" w14:textId="77777777" w:rsidR="00541905" w:rsidRPr="00426DCF" w:rsidRDefault="00541905" w:rsidP="00541905">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14:paraId="19EBB938" w14:textId="77777777" w:rsidR="00541905" w:rsidRPr="00426DCF" w:rsidRDefault="00541905" w:rsidP="00541905">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541905" w:rsidRPr="00426DCF" w14:paraId="3EF983E5" w14:textId="77777777" w:rsidTr="0A27F155">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7CEC4D1F" w14:textId="77777777" w:rsidR="00541905" w:rsidRPr="00426DCF" w:rsidRDefault="00541905" w:rsidP="00541905">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256" w:type="dxa"/>
                  <w:shd w:val="clear" w:color="auto" w:fill="D9D9D9" w:themeFill="background1" w:themeFillShade="D9"/>
                  <w:vAlign w:val="center"/>
                </w:tcPr>
                <w:p w14:paraId="62A247DA" w14:textId="77777777" w:rsidR="00541905" w:rsidRPr="00426DCF" w:rsidRDefault="00541905" w:rsidP="00541905">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855" w:type="dxa"/>
                  <w:shd w:val="clear" w:color="auto" w:fill="D9D9D9" w:themeFill="background1" w:themeFillShade="D9"/>
                  <w:vAlign w:val="center"/>
                </w:tcPr>
                <w:p w14:paraId="1BFF0967" w14:textId="77777777" w:rsidR="00541905" w:rsidRPr="00426DCF" w:rsidRDefault="00541905" w:rsidP="00541905">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394" w:type="dxa"/>
                  <w:gridSpan w:val="5"/>
                  <w:shd w:val="clear" w:color="auto" w:fill="D9D9D9" w:themeFill="background1" w:themeFillShade="D9"/>
                  <w:vAlign w:val="center"/>
                </w:tcPr>
                <w:p w14:paraId="1F8EE68E" w14:textId="77777777" w:rsidR="00541905" w:rsidRPr="00426DCF" w:rsidRDefault="00541905" w:rsidP="00541905">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322150" w:rsidRPr="00426DCF" w14:paraId="17C7BB8A" w14:textId="77777777" w:rsidTr="0A27F155">
              <w:tblPrEx>
                <w:tblLook w:val="00A0" w:firstRow="1" w:lastRow="0" w:firstColumn="1" w:lastColumn="0" w:noHBand="0" w:noVBand="0"/>
              </w:tblPrEx>
              <w:trPr>
                <w:trHeight w:val="284"/>
                <w:jc w:val="center"/>
              </w:trPr>
              <w:tc>
                <w:tcPr>
                  <w:tcW w:w="833" w:type="dxa"/>
                  <w:shd w:val="clear" w:color="auto" w:fill="auto"/>
                  <w:vAlign w:val="center"/>
                </w:tcPr>
                <w:p w14:paraId="0F366D60" w14:textId="77777777" w:rsidR="00322150" w:rsidRPr="00426DCF" w:rsidRDefault="00322150" w:rsidP="00322150">
                  <w:pPr>
                    <w:jc w:val="center"/>
                    <w:rPr>
                      <w:rFonts w:cs="Arial"/>
                      <w:b/>
                      <w:sz w:val="20"/>
                    </w:rPr>
                  </w:pPr>
                  <w:r>
                    <w:rPr>
                      <w:rFonts w:cs="Arial"/>
                      <w:b/>
                      <w:sz w:val="20"/>
                    </w:rPr>
                    <w:t>2021</w:t>
                  </w:r>
                </w:p>
              </w:tc>
              <w:tc>
                <w:tcPr>
                  <w:tcW w:w="2256" w:type="dxa"/>
                  <w:shd w:val="clear" w:color="auto" w:fill="auto"/>
                  <w:vAlign w:val="center"/>
                </w:tcPr>
                <w:p w14:paraId="6C2EA311" w14:textId="77777777" w:rsidR="00322150" w:rsidRPr="009D194D" w:rsidRDefault="00322150" w:rsidP="00322150">
                  <w:pPr>
                    <w:rPr>
                      <w:rFonts w:cs="Arial"/>
                      <w:sz w:val="18"/>
                      <w:szCs w:val="18"/>
                    </w:rPr>
                  </w:pPr>
                  <w:r w:rsidRPr="009D194D">
                    <w:rPr>
                      <w:rFonts w:cs="Arial"/>
                      <w:sz w:val="18"/>
                      <w:szCs w:val="18"/>
                    </w:rPr>
                    <w:t xml:space="preserve">UPZ 86: Porvenir </w:t>
                  </w:r>
                </w:p>
                <w:p w14:paraId="128C7164" w14:textId="77777777" w:rsidR="00322150" w:rsidRPr="009D194D" w:rsidRDefault="00322150" w:rsidP="00322150">
                  <w:pPr>
                    <w:rPr>
                      <w:rFonts w:cs="Arial"/>
                      <w:sz w:val="18"/>
                      <w:szCs w:val="18"/>
                    </w:rPr>
                  </w:pPr>
                  <w:r w:rsidRPr="009D194D">
                    <w:rPr>
                      <w:rFonts w:cs="Arial"/>
                      <w:sz w:val="18"/>
                      <w:szCs w:val="18"/>
                    </w:rPr>
                    <w:t xml:space="preserve">UPZ 87: Tintal Sur </w:t>
                  </w:r>
                </w:p>
                <w:p w14:paraId="1C65DB50" w14:textId="77777777" w:rsidR="00322150" w:rsidRPr="009D194D" w:rsidRDefault="00322150" w:rsidP="00322150">
                  <w:pPr>
                    <w:rPr>
                      <w:rFonts w:cs="Arial"/>
                      <w:sz w:val="18"/>
                      <w:szCs w:val="18"/>
                    </w:rPr>
                  </w:pPr>
                  <w:r w:rsidRPr="009D194D">
                    <w:rPr>
                      <w:rFonts w:cs="Arial"/>
                      <w:sz w:val="18"/>
                      <w:szCs w:val="18"/>
                    </w:rPr>
                    <w:lastRenderedPageBreak/>
                    <w:t>UPZ 49: Apogeo</w:t>
                  </w:r>
                </w:p>
                <w:p w14:paraId="0BBA76B6" w14:textId="77777777" w:rsidR="00322150" w:rsidRPr="009D194D" w:rsidRDefault="00322150" w:rsidP="00322150">
                  <w:pPr>
                    <w:rPr>
                      <w:rFonts w:cs="Arial"/>
                      <w:sz w:val="18"/>
                      <w:szCs w:val="18"/>
                    </w:rPr>
                  </w:pPr>
                  <w:r w:rsidRPr="009D194D">
                    <w:rPr>
                      <w:rFonts w:cs="Arial"/>
                      <w:sz w:val="18"/>
                      <w:szCs w:val="18"/>
                    </w:rPr>
                    <w:t>UPZ84:</w:t>
                  </w:r>
                  <w:r w:rsidR="009D194D">
                    <w:rPr>
                      <w:rFonts w:cs="Arial"/>
                      <w:sz w:val="18"/>
                      <w:szCs w:val="18"/>
                    </w:rPr>
                    <w:t xml:space="preserve"> </w:t>
                  </w:r>
                  <w:r w:rsidRPr="009D194D">
                    <w:rPr>
                      <w:rFonts w:cs="Arial"/>
                      <w:sz w:val="18"/>
                      <w:szCs w:val="18"/>
                    </w:rPr>
                    <w:t>Bosa Occidental</w:t>
                  </w:r>
                </w:p>
                <w:p w14:paraId="61156A82" w14:textId="77777777" w:rsidR="00322150" w:rsidRPr="009D194D" w:rsidRDefault="00322150" w:rsidP="00322150">
                  <w:pPr>
                    <w:rPr>
                      <w:sz w:val="18"/>
                      <w:szCs w:val="18"/>
                    </w:rPr>
                  </w:pPr>
                  <w:r w:rsidRPr="009D194D">
                    <w:rPr>
                      <w:rFonts w:cs="Arial"/>
                      <w:sz w:val="18"/>
                      <w:szCs w:val="18"/>
                    </w:rPr>
                    <w:t>UPZ 85: Bosa Central</w:t>
                  </w:r>
                </w:p>
              </w:tc>
              <w:tc>
                <w:tcPr>
                  <w:tcW w:w="1855" w:type="dxa"/>
                  <w:shd w:val="clear" w:color="auto" w:fill="auto"/>
                  <w:vAlign w:val="center"/>
                </w:tcPr>
                <w:p w14:paraId="6CE915EF" w14:textId="77777777" w:rsidR="00322150" w:rsidRPr="009D194D" w:rsidRDefault="00322150" w:rsidP="0032215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lastRenderedPageBreak/>
                    <w:t>Todos los Barrios de la Localidad</w:t>
                  </w:r>
                </w:p>
              </w:tc>
              <w:tc>
                <w:tcPr>
                  <w:tcW w:w="4394" w:type="dxa"/>
                  <w:gridSpan w:val="5"/>
                  <w:vAlign w:val="center"/>
                </w:tcPr>
                <w:p w14:paraId="1FB45904" w14:textId="77777777" w:rsidR="00322150" w:rsidRPr="009D194D" w:rsidRDefault="00322150" w:rsidP="0032215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r w:rsidR="00322150" w:rsidRPr="00426DCF" w14:paraId="4A7B07B4" w14:textId="77777777" w:rsidTr="0A27F155">
              <w:tblPrEx>
                <w:tblLook w:val="00A0" w:firstRow="1" w:lastRow="0" w:firstColumn="1" w:lastColumn="0" w:noHBand="0" w:noVBand="0"/>
              </w:tblPrEx>
              <w:trPr>
                <w:trHeight w:val="284"/>
                <w:jc w:val="center"/>
              </w:trPr>
              <w:tc>
                <w:tcPr>
                  <w:tcW w:w="833" w:type="dxa"/>
                  <w:shd w:val="clear" w:color="auto" w:fill="auto"/>
                  <w:vAlign w:val="center"/>
                </w:tcPr>
                <w:p w14:paraId="053A94A5" w14:textId="77777777" w:rsidR="00322150" w:rsidRPr="00426DCF" w:rsidRDefault="00322150" w:rsidP="00322150">
                  <w:pPr>
                    <w:jc w:val="center"/>
                    <w:rPr>
                      <w:rFonts w:cs="Arial"/>
                      <w:b/>
                      <w:sz w:val="20"/>
                    </w:rPr>
                  </w:pPr>
                  <w:r>
                    <w:rPr>
                      <w:rFonts w:cs="Arial"/>
                      <w:b/>
                      <w:sz w:val="20"/>
                    </w:rPr>
                    <w:t>2022</w:t>
                  </w:r>
                </w:p>
              </w:tc>
              <w:tc>
                <w:tcPr>
                  <w:tcW w:w="2256" w:type="dxa"/>
                  <w:shd w:val="clear" w:color="auto" w:fill="auto"/>
                  <w:vAlign w:val="center"/>
                </w:tcPr>
                <w:p w14:paraId="4AC78D71" w14:textId="77777777" w:rsidR="00322150" w:rsidRPr="009D194D" w:rsidRDefault="00322150" w:rsidP="00322150">
                  <w:pPr>
                    <w:rPr>
                      <w:rFonts w:cs="Arial"/>
                      <w:sz w:val="18"/>
                      <w:szCs w:val="18"/>
                    </w:rPr>
                  </w:pPr>
                  <w:r w:rsidRPr="009D194D">
                    <w:rPr>
                      <w:rFonts w:cs="Arial"/>
                      <w:sz w:val="18"/>
                      <w:szCs w:val="18"/>
                    </w:rPr>
                    <w:t xml:space="preserve">UPZ 86: Porvenir </w:t>
                  </w:r>
                </w:p>
                <w:p w14:paraId="1BD4D582" w14:textId="77777777" w:rsidR="00322150" w:rsidRPr="009D194D" w:rsidRDefault="00322150" w:rsidP="00322150">
                  <w:pPr>
                    <w:rPr>
                      <w:rFonts w:cs="Arial"/>
                      <w:sz w:val="18"/>
                      <w:szCs w:val="18"/>
                    </w:rPr>
                  </w:pPr>
                  <w:r w:rsidRPr="009D194D">
                    <w:rPr>
                      <w:rFonts w:cs="Arial"/>
                      <w:sz w:val="18"/>
                      <w:szCs w:val="18"/>
                    </w:rPr>
                    <w:t xml:space="preserve">UPZ 87: Tintal Sur </w:t>
                  </w:r>
                </w:p>
                <w:p w14:paraId="47EA09E0" w14:textId="77777777" w:rsidR="00322150" w:rsidRPr="009D194D" w:rsidRDefault="00322150" w:rsidP="00322150">
                  <w:pPr>
                    <w:rPr>
                      <w:rFonts w:cs="Arial"/>
                      <w:sz w:val="18"/>
                      <w:szCs w:val="18"/>
                    </w:rPr>
                  </w:pPr>
                  <w:r w:rsidRPr="009D194D">
                    <w:rPr>
                      <w:rFonts w:cs="Arial"/>
                      <w:sz w:val="18"/>
                      <w:szCs w:val="18"/>
                    </w:rPr>
                    <w:t>UPZ 49: Apogeo</w:t>
                  </w:r>
                </w:p>
                <w:p w14:paraId="18211CF2" w14:textId="77777777" w:rsidR="00322150" w:rsidRPr="009D194D" w:rsidRDefault="00322150" w:rsidP="00322150">
                  <w:pPr>
                    <w:rPr>
                      <w:rFonts w:cs="Arial"/>
                      <w:sz w:val="18"/>
                      <w:szCs w:val="18"/>
                    </w:rPr>
                  </w:pPr>
                  <w:r w:rsidRPr="009D194D">
                    <w:rPr>
                      <w:rFonts w:cs="Arial"/>
                      <w:sz w:val="18"/>
                      <w:szCs w:val="18"/>
                    </w:rPr>
                    <w:t>UPZ84:</w:t>
                  </w:r>
                  <w:r w:rsidR="009D194D" w:rsidRPr="009D194D">
                    <w:rPr>
                      <w:rFonts w:cs="Arial"/>
                      <w:sz w:val="18"/>
                      <w:szCs w:val="18"/>
                    </w:rPr>
                    <w:t xml:space="preserve"> </w:t>
                  </w:r>
                  <w:r w:rsidRPr="009D194D">
                    <w:rPr>
                      <w:rFonts w:cs="Arial"/>
                      <w:sz w:val="18"/>
                      <w:szCs w:val="18"/>
                    </w:rPr>
                    <w:t>Bosa Occidental</w:t>
                  </w:r>
                </w:p>
                <w:p w14:paraId="6C5FB3F4" w14:textId="77777777" w:rsidR="00322150" w:rsidRPr="009D194D" w:rsidRDefault="00322150" w:rsidP="009D194D">
                  <w:pPr>
                    <w:pStyle w:val="Default"/>
                    <w:rPr>
                      <w:rFonts w:eastAsia="Times New Roman"/>
                      <w:color w:val="auto"/>
                      <w:sz w:val="18"/>
                      <w:szCs w:val="18"/>
                      <w:lang w:val="es-CO" w:eastAsia="es-ES"/>
                    </w:rPr>
                  </w:pPr>
                  <w:r w:rsidRPr="009D194D">
                    <w:rPr>
                      <w:sz w:val="18"/>
                      <w:szCs w:val="18"/>
                    </w:rPr>
                    <w:t>UPZ 85: Bosa Central</w:t>
                  </w:r>
                </w:p>
              </w:tc>
              <w:tc>
                <w:tcPr>
                  <w:tcW w:w="1855" w:type="dxa"/>
                  <w:shd w:val="clear" w:color="auto" w:fill="auto"/>
                  <w:vAlign w:val="center"/>
                </w:tcPr>
                <w:p w14:paraId="1E0AEDF5" w14:textId="77777777" w:rsidR="00322150" w:rsidRPr="009D194D" w:rsidRDefault="00322150" w:rsidP="0032215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t>Todos los Barrios de la Localidad</w:t>
                  </w:r>
                </w:p>
              </w:tc>
              <w:tc>
                <w:tcPr>
                  <w:tcW w:w="4394" w:type="dxa"/>
                  <w:gridSpan w:val="5"/>
                  <w:vAlign w:val="center"/>
                </w:tcPr>
                <w:p w14:paraId="5D9C4DAF" w14:textId="77777777" w:rsidR="00322150" w:rsidRPr="009D194D" w:rsidRDefault="00322150" w:rsidP="0032215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r w:rsidR="00322150" w:rsidRPr="00426DCF" w14:paraId="03D17C44" w14:textId="77777777" w:rsidTr="0A27F155">
              <w:tblPrEx>
                <w:tblLook w:val="00A0" w:firstRow="1" w:lastRow="0" w:firstColumn="1" w:lastColumn="0" w:noHBand="0" w:noVBand="0"/>
              </w:tblPrEx>
              <w:trPr>
                <w:trHeight w:val="284"/>
                <w:jc w:val="center"/>
              </w:trPr>
              <w:tc>
                <w:tcPr>
                  <w:tcW w:w="833" w:type="dxa"/>
                  <w:shd w:val="clear" w:color="auto" w:fill="auto"/>
                  <w:vAlign w:val="center"/>
                </w:tcPr>
                <w:p w14:paraId="399A5668" w14:textId="77777777" w:rsidR="00322150" w:rsidRPr="00426DCF" w:rsidRDefault="00322150" w:rsidP="00322150">
                  <w:pPr>
                    <w:jc w:val="center"/>
                    <w:rPr>
                      <w:rFonts w:cs="Arial"/>
                      <w:b/>
                      <w:sz w:val="20"/>
                    </w:rPr>
                  </w:pPr>
                  <w:r>
                    <w:rPr>
                      <w:rFonts w:cs="Arial"/>
                      <w:b/>
                      <w:sz w:val="20"/>
                    </w:rPr>
                    <w:t>2023</w:t>
                  </w:r>
                </w:p>
              </w:tc>
              <w:tc>
                <w:tcPr>
                  <w:tcW w:w="2256" w:type="dxa"/>
                  <w:shd w:val="clear" w:color="auto" w:fill="auto"/>
                  <w:vAlign w:val="center"/>
                </w:tcPr>
                <w:p w14:paraId="29C4683C" w14:textId="77777777" w:rsidR="00322150" w:rsidRPr="009D194D" w:rsidRDefault="00322150" w:rsidP="00322150">
                  <w:pPr>
                    <w:rPr>
                      <w:rFonts w:cs="Arial"/>
                      <w:sz w:val="18"/>
                      <w:szCs w:val="18"/>
                    </w:rPr>
                  </w:pPr>
                  <w:r w:rsidRPr="009D194D">
                    <w:rPr>
                      <w:rFonts w:cs="Arial"/>
                      <w:sz w:val="18"/>
                      <w:szCs w:val="18"/>
                    </w:rPr>
                    <w:t xml:space="preserve">UPZ 86: Porvenir </w:t>
                  </w:r>
                </w:p>
                <w:p w14:paraId="12A9E593" w14:textId="77777777" w:rsidR="00322150" w:rsidRPr="009D194D" w:rsidRDefault="00322150" w:rsidP="00322150">
                  <w:pPr>
                    <w:rPr>
                      <w:rFonts w:cs="Arial"/>
                      <w:sz w:val="18"/>
                      <w:szCs w:val="18"/>
                    </w:rPr>
                  </w:pPr>
                  <w:r w:rsidRPr="009D194D">
                    <w:rPr>
                      <w:rFonts w:cs="Arial"/>
                      <w:sz w:val="18"/>
                      <w:szCs w:val="18"/>
                    </w:rPr>
                    <w:t xml:space="preserve">UPZ 87: Tintal Sur </w:t>
                  </w:r>
                </w:p>
                <w:p w14:paraId="789C5AF5" w14:textId="77777777" w:rsidR="00322150" w:rsidRPr="009D194D" w:rsidRDefault="00322150" w:rsidP="00322150">
                  <w:pPr>
                    <w:rPr>
                      <w:rFonts w:cs="Arial"/>
                      <w:sz w:val="18"/>
                      <w:szCs w:val="18"/>
                    </w:rPr>
                  </w:pPr>
                  <w:r w:rsidRPr="009D194D">
                    <w:rPr>
                      <w:rFonts w:cs="Arial"/>
                      <w:sz w:val="18"/>
                      <w:szCs w:val="18"/>
                    </w:rPr>
                    <w:t>UPZ 49: Apogeo</w:t>
                  </w:r>
                </w:p>
                <w:p w14:paraId="7E56F9E7" w14:textId="77777777" w:rsidR="00322150" w:rsidRPr="009D194D" w:rsidRDefault="00322150" w:rsidP="00322150">
                  <w:pPr>
                    <w:rPr>
                      <w:rFonts w:cs="Arial"/>
                      <w:sz w:val="18"/>
                      <w:szCs w:val="18"/>
                    </w:rPr>
                  </w:pPr>
                  <w:r w:rsidRPr="009D194D">
                    <w:rPr>
                      <w:rFonts w:cs="Arial"/>
                      <w:sz w:val="18"/>
                      <w:szCs w:val="18"/>
                    </w:rPr>
                    <w:t>UPZ84:</w:t>
                  </w:r>
                  <w:r w:rsidR="009D194D">
                    <w:rPr>
                      <w:rFonts w:cs="Arial"/>
                      <w:sz w:val="18"/>
                      <w:szCs w:val="18"/>
                    </w:rPr>
                    <w:t xml:space="preserve"> </w:t>
                  </w:r>
                  <w:r w:rsidRPr="009D194D">
                    <w:rPr>
                      <w:rFonts w:cs="Arial"/>
                      <w:sz w:val="18"/>
                      <w:szCs w:val="18"/>
                    </w:rPr>
                    <w:t>Bosa Occidental</w:t>
                  </w:r>
                </w:p>
                <w:p w14:paraId="4C0ABB7D" w14:textId="77777777" w:rsidR="00322150" w:rsidRPr="009D194D" w:rsidRDefault="00322150" w:rsidP="009D194D">
                  <w:pPr>
                    <w:pStyle w:val="Default"/>
                    <w:rPr>
                      <w:rFonts w:eastAsia="Times New Roman"/>
                      <w:color w:val="auto"/>
                      <w:sz w:val="18"/>
                      <w:szCs w:val="18"/>
                      <w:lang w:val="es-CO" w:eastAsia="es-ES"/>
                    </w:rPr>
                  </w:pPr>
                  <w:r w:rsidRPr="009D194D">
                    <w:rPr>
                      <w:sz w:val="18"/>
                      <w:szCs w:val="18"/>
                    </w:rPr>
                    <w:t>UPZ 85: Bosa Central</w:t>
                  </w:r>
                </w:p>
              </w:tc>
              <w:tc>
                <w:tcPr>
                  <w:tcW w:w="1855" w:type="dxa"/>
                  <w:shd w:val="clear" w:color="auto" w:fill="auto"/>
                  <w:vAlign w:val="center"/>
                </w:tcPr>
                <w:p w14:paraId="02E8C305" w14:textId="77777777" w:rsidR="00322150" w:rsidRPr="009D194D" w:rsidRDefault="00322150" w:rsidP="0032215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t>Todos los Barrios de la Localidad</w:t>
                  </w:r>
                </w:p>
              </w:tc>
              <w:tc>
                <w:tcPr>
                  <w:tcW w:w="4394" w:type="dxa"/>
                  <w:gridSpan w:val="5"/>
                  <w:vAlign w:val="center"/>
                </w:tcPr>
                <w:p w14:paraId="75C62770" w14:textId="77777777" w:rsidR="00322150" w:rsidRPr="009D194D" w:rsidRDefault="00322150" w:rsidP="0032215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r w:rsidR="00322150" w:rsidRPr="00426DCF" w14:paraId="45E90323" w14:textId="77777777" w:rsidTr="0A27F155">
              <w:tblPrEx>
                <w:tblLook w:val="00A0" w:firstRow="1" w:lastRow="0" w:firstColumn="1" w:lastColumn="0" w:noHBand="0" w:noVBand="0"/>
              </w:tblPrEx>
              <w:trPr>
                <w:trHeight w:val="284"/>
                <w:jc w:val="center"/>
              </w:trPr>
              <w:tc>
                <w:tcPr>
                  <w:tcW w:w="833" w:type="dxa"/>
                  <w:shd w:val="clear" w:color="auto" w:fill="auto"/>
                  <w:vAlign w:val="center"/>
                </w:tcPr>
                <w:p w14:paraId="7EEB8710" w14:textId="77777777" w:rsidR="00322150" w:rsidRPr="00426DCF" w:rsidRDefault="00322150" w:rsidP="00322150">
                  <w:pPr>
                    <w:jc w:val="center"/>
                    <w:rPr>
                      <w:rFonts w:cs="Arial"/>
                      <w:b/>
                      <w:sz w:val="20"/>
                    </w:rPr>
                  </w:pPr>
                  <w:r>
                    <w:rPr>
                      <w:rFonts w:cs="Arial"/>
                      <w:b/>
                      <w:sz w:val="20"/>
                    </w:rPr>
                    <w:t>2024</w:t>
                  </w:r>
                </w:p>
              </w:tc>
              <w:tc>
                <w:tcPr>
                  <w:tcW w:w="2256" w:type="dxa"/>
                  <w:shd w:val="clear" w:color="auto" w:fill="auto"/>
                  <w:vAlign w:val="center"/>
                </w:tcPr>
                <w:p w14:paraId="0A6F4F2C" w14:textId="77777777" w:rsidR="00322150" w:rsidRPr="009D194D" w:rsidRDefault="00322150" w:rsidP="00322150">
                  <w:pPr>
                    <w:rPr>
                      <w:rFonts w:cs="Arial"/>
                      <w:sz w:val="18"/>
                      <w:szCs w:val="18"/>
                    </w:rPr>
                  </w:pPr>
                  <w:r w:rsidRPr="009D194D">
                    <w:rPr>
                      <w:rFonts w:cs="Arial"/>
                      <w:sz w:val="18"/>
                      <w:szCs w:val="18"/>
                    </w:rPr>
                    <w:t xml:space="preserve">UPZ 86: Porvenir </w:t>
                  </w:r>
                </w:p>
                <w:p w14:paraId="56AFD8DC" w14:textId="77777777" w:rsidR="00322150" w:rsidRPr="009D194D" w:rsidRDefault="00322150" w:rsidP="00322150">
                  <w:pPr>
                    <w:rPr>
                      <w:rFonts w:cs="Arial"/>
                      <w:sz w:val="18"/>
                      <w:szCs w:val="18"/>
                    </w:rPr>
                  </w:pPr>
                  <w:r w:rsidRPr="009D194D">
                    <w:rPr>
                      <w:rFonts w:cs="Arial"/>
                      <w:sz w:val="18"/>
                      <w:szCs w:val="18"/>
                    </w:rPr>
                    <w:t xml:space="preserve">UPZ 87: Tintal Sur </w:t>
                  </w:r>
                </w:p>
                <w:p w14:paraId="0C3A2C94" w14:textId="77777777" w:rsidR="00322150" w:rsidRPr="009D194D" w:rsidRDefault="00322150" w:rsidP="00322150">
                  <w:pPr>
                    <w:rPr>
                      <w:rFonts w:cs="Arial"/>
                      <w:sz w:val="18"/>
                      <w:szCs w:val="18"/>
                    </w:rPr>
                  </w:pPr>
                  <w:r w:rsidRPr="009D194D">
                    <w:rPr>
                      <w:rFonts w:cs="Arial"/>
                      <w:sz w:val="18"/>
                      <w:szCs w:val="18"/>
                    </w:rPr>
                    <w:t>UPZ 49: Apogeo</w:t>
                  </w:r>
                </w:p>
                <w:p w14:paraId="7C39A15A" w14:textId="77777777" w:rsidR="00322150" w:rsidRPr="009D194D" w:rsidRDefault="00322150" w:rsidP="00322150">
                  <w:pPr>
                    <w:rPr>
                      <w:rFonts w:cs="Arial"/>
                      <w:sz w:val="18"/>
                      <w:szCs w:val="18"/>
                    </w:rPr>
                  </w:pPr>
                  <w:r w:rsidRPr="009D194D">
                    <w:rPr>
                      <w:rFonts w:cs="Arial"/>
                      <w:sz w:val="18"/>
                      <w:szCs w:val="18"/>
                    </w:rPr>
                    <w:t>UPZ84:</w:t>
                  </w:r>
                  <w:r w:rsidR="009D194D">
                    <w:rPr>
                      <w:rFonts w:cs="Arial"/>
                      <w:sz w:val="18"/>
                      <w:szCs w:val="18"/>
                    </w:rPr>
                    <w:t xml:space="preserve"> </w:t>
                  </w:r>
                  <w:r w:rsidRPr="009D194D">
                    <w:rPr>
                      <w:rFonts w:cs="Arial"/>
                      <w:sz w:val="18"/>
                      <w:szCs w:val="18"/>
                    </w:rPr>
                    <w:t>Bosa Occidental</w:t>
                  </w:r>
                </w:p>
                <w:p w14:paraId="2547F0C3" w14:textId="77777777" w:rsidR="00322150" w:rsidRPr="009D194D" w:rsidRDefault="00322150" w:rsidP="009D194D">
                  <w:pPr>
                    <w:pStyle w:val="Default"/>
                    <w:rPr>
                      <w:rFonts w:eastAsia="Times New Roman"/>
                      <w:color w:val="auto"/>
                      <w:sz w:val="18"/>
                      <w:szCs w:val="18"/>
                      <w:lang w:val="es-CO" w:eastAsia="es-ES"/>
                    </w:rPr>
                  </w:pPr>
                  <w:r w:rsidRPr="009D194D">
                    <w:rPr>
                      <w:sz w:val="18"/>
                      <w:szCs w:val="18"/>
                    </w:rPr>
                    <w:t>UPZ 85: Bosa Central</w:t>
                  </w:r>
                </w:p>
              </w:tc>
              <w:tc>
                <w:tcPr>
                  <w:tcW w:w="1855" w:type="dxa"/>
                  <w:shd w:val="clear" w:color="auto" w:fill="auto"/>
                  <w:vAlign w:val="center"/>
                </w:tcPr>
                <w:p w14:paraId="0DC2F888" w14:textId="77777777" w:rsidR="00322150" w:rsidRPr="009D194D" w:rsidRDefault="00322150" w:rsidP="00322150">
                  <w:pPr>
                    <w:pStyle w:val="Default"/>
                    <w:jc w:val="center"/>
                    <w:rPr>
                      <w:rFonts w:eastAsia="Times New Roman"/>
                      <w:color w:val="auto"/>
                      <w:sz w:val="18"/>
                      <w:szCs w:val="18"/>
                      <w:lang w:val="es-CO" w:eastAsia="es-ES"/>
                    </w:rPr>
                  </w:pPr>
                  <w:r w:rsidRPr="009D194D">
                    <w:rPr>
                      <w:rFonts w:eastAsia="Times New Roman"/>
                      <w:color w:val="auto"/>
                      <w:sz w:val="18"/>
                      <w:szCs w:val="18"/>
                      <w:lang w:val="es-CO" w:eastAsia="es-ES"/>
                    </w:rPr>
                    <w:t>Todos los Barrios de la Localidad</w:t>
                  </w:r>
                </w:p>
              </w:tc>
              <w:tc>
                <w:tcPr>
                  <w:tcW w:w="4394" w:type="dxa"/>
                  <w:gridSpan w:val="5"/>
                  <w:vAlign w:val="center"/>
                </w:tcPr>
                <w:p w14:paraId="34348CB0" w14:textId="77777777" w:rsidR="00322150" w:rsidRPr="009D194D" w:rsidRDefault="00322150" w:rsidP="00322150">
                  <w:pPr>
                    <w:pStyle w:val="Default"/>
                    <w:rPr>
                      <w:rFonts w:eastAsia="Times New Roman"/>
                      <w:color w:val="FF0000"/>
                      <w:sz w:val="18"/>
                      <w:szCs w:val="18"/>
                      <w:lang w:val="es-CO" w:eastAsia="es-ES"/>
                    </w:rPr>
                  </w:pPr>
                  <w:r w:rsidRPr="009D194D">
                    <w:rPr>
                      <w:sz w:val="18"/>
                      <w:szCs w:val="18"/>
                    </w:rPr>
                    <w:t xml:space="preserve">Bosa Central, Bosa Occidental, </w:t>
                  </w:r>
                  <w:proofErr w:type="spellStart"/>
                  <w:r w:rsidRPr="009D194D">
                    <w:rPr>
                      <w:sz w:val="18"/>
                      <w:szCs w:val="18"/>
                    </w:rPr>
                    <w:t>Tintal</w:t>
                  </w:r>
                  <w:proofErr w:type="spellEnd"/>
                  <w:r w:rsidRPr="009D194D">
                    <w:rPr>
                      <w:sz w:val="18"/>
                      <w:szCs w:val="18"/>
                    </w:rPr>
                    <w:t xml:space="preserve"> Sur, El </w:t>
                  </w:r>
                  <w:proofErr w:type="spellStart"/>
                  <w:r w:rsidRPr="009D194D">
                    <w:rPr>
                      <w:sz w:val="18"/>
                      <w:szCs w:val="18"/>
                    </w:rPr>
                    <w:t>Porvenir</w:t>
                  </w:r>
                  <w:proofErr w:type="spellEnd"/>
                  <w:r w:rsidRPr="009D194D">
                    <w:rPr>
                      <w:sz w:val="18"/>
                      <w:szCs w:val="18"/>
                    </w:rPr>
                    <w:t xml:space="preserve"> y </w:t>
                  </w:r>
                  <w:proofErr w:type="spellStart"/>
                  <w:r w:rsidRPr="009D194D">
                    <w:rPr>
                      <w:sz w:val="18"/>
                      <w:szCs w:val="18"/>
                    </w:rPr>
                    <w:t>Apogeo</w:t>
                  </w:r>
                  <w:proofErr w:type="spellEnd"/>
                </w:p>
              </w:tc>
            </w:tr>
          </w:tbl>
          <w:p w14:paraId="121FD38A" w14:textId="77777777" w:rsidR="00A20BF1" w:rsidRPr="00426DCF" w:rsidRDefault="00A20BF1" w:rsidP="00CE6D99">
            <w:pPr>
              <w:ind w:left="708"/>
              <w:rPr>
                <w:rFonts w:cs="Arial"/>
                <w:sz w:val="20"/>
              </w:rPr>
            </w:pPr>
          </w:p>
        </w:tc>
      </w:tr>
    </w:tbl>
    <w:p w14:paraId="1FE2DD96" w14:textId="77777777" w:rsidR="00A9449F" w:rsidRPr="00426DCF" w:rsidRDefault="00A9449F" w:rsidP="00D92AD7">
      <w:pPr>
        <w:rPr>
          <w:rFonts w:cs="Arial"/>
          <w:sz w:val="20"/>
        </w:rPr>
      </w:pPr>
    </w:p>
    <w:p w14:paraId="27357532" w14:textId="77777777" w:rsidR="00A9449F" w:rsidRPr="00426DCF" w:rsidRDefault="00A9449F" w:rsidP="00D92AD7">
      <w:pPr>
        <w:rPr>
          <w:rFonts w:cs="Arial"/>
          <w:sz w:val="20"/>
        </w:rPr>
      </w:pPr>
    </w:p>
    <w:p w14:paraId="2EEEE0E1" w14:textId="77777777" w:rsidR="00B75837" w:rsidRDefault="00E6618F" w:rsidP="00B22ABD">
      <w:pPr>
        <w:pStyle w:val="Subttulo"/>
        <w:numPr>
          <w:ilvl w:val="0"/>
          <w:numId w:val="3"/>
        </w:numPr>
        <w:rPr>
          <w:rFonts w:ascii="Arial" w:hAnsi="Arial" w:cs="Arial"/>
          <w:sz w:val="20"/>
          <w:szCs w:val="20"/>
        </w:rPr>
      </w:pPr>
      <w:bookmarkStart w:id="6" w:name="_Toc251066182"/>
      <w:r w:rsidRPr="00426DCF">
        <w:rPr>
          <w:rFonts w:ascii="Arial" w:hAnsi="Arial" w:cs="Arial"/>
          <w:sz w:val="20"/>
          <w:szCs w:val="20"/>
        </w:rPr>
        <w:t xml:space="preserve">ASPECTOS INSTITUCIONALES Y LEGALES </w:t>
      </w:r>
      <w:r w:rsidR="00000440">
        <w:rPr>
          <w:rFonts w:ascii="Arial" w:hAnsi="Arial" w:cs="Arial"/>
          <w:sz w:val="20"/>
          <w:szCs w:val="20"/>
        </w:rPr>
        <w:t>– ENMARCADO LEYES PROYETOS DECRETOS ACUERDOS QUE LA LACALDIA ESTA OBLIGADA A PROYECTOS CONRA LA VIOLENCIA</w:t>
      </w:r>
    </w:p>
    <w:p w14:paraId="07F023C8" w14:textId="77777777" w:rsidR="00000440" w:rsidRPr="00426DCF" w:rsidRDefault="00000440" w:rsidP="00000440">
      <w:pPr>
        <w:pStyle w:val="Subttulo"/>
        <w:numPr>
          <w:ilvl w:val="0"/>
          <w:numId w:val="0"/>
        </w:numPr>
        <w:ind w:left="720" w:hanging="720"/>
        <w:rPr>
          <w:rFonts w:ascii="Arial" w:hAnsi="Arial" w:cs="Arial"/>
          <w:sz w:val="20"/>
          <w:szCs w:val="20"/>
        </w:rPr>
      </w:pPr>
    </w:p>
    <w:p w14:paraId="4BDB5498" w14:textId="77777777" w:rsidR="00B75837" w:rsidRPr="00426DCF" w:rsidRDefault="00B75837" w:rsidP="00B75837">
      <w:pPr>
        <w:ind w:left="720"/>
        <w:rPr>
          <w:rFonts w:cs="Arial"/>
          <w:b/>
          <w:sz w:val="20"/>
          <w:lang w:val="es-ES"/>
        </w:rPr>
      </w:pPr>
    </w:p>
    <w:p w14:paraId="03E68D52" w14:textId="77777777" w:rsidR="00B75837" w:rsidRDefault="00B75837" w:rsidP="00B22ABD">
      <w:pPr>
        <w:numPr>
          <w:ilvl w:val="0"/>
          <w:numId w:val="5"/>
        </w:numPr>
        <w:ind w:left="1080"/>
        <w:rPr>
          <w:rFonts w:cs="Arial"/>
          <w:b/>
          <w:sz w:val="20"/>
          <w:lang w:val="es-ES"/>
        </w:rPr>
      </w:pPr>
      <w:r w:rsidRPr="00426DCF">
        <w:rPr>
          <w:rFonts w:cs="Arial"/>
          <w:b/>
          <w:sz w:val="20"/>
          <w:lang w:val="es-ES"/>
        </w:rPr>
        <w:t>Acciones normativas y de control de cumplimiento de normas que acompañarán el proyecto</w:t>
      </w:r>
    </w:p>
    <w:p w14:paraId="2916C19D" w14:textId="77777777" w:rsidR="00CE6D99" w:rsidRPr="00426DCF" w:rsidRDefault="00CE6D99" w:rsidP="00CE6D99">
      <w:pPr>
        <w:ind w:left="1080"/>
        <w:rPr>
          <w:rFonts w:cs="Arial"/>
          <w:b/>
          <w:sz w:val="20"/>
          <w:lang w:val="es-ES"/>
        </w:rPr>
      </w:pPr>
    </w:p>
    <w:p w14:paraId="0A9441B5" w14:textId="77777777" w:rsidR="00657E99" w:rsidRPr="008549C6" w:rsidRDefault="00657E99" w:rsidP="00657E99">
      <w:pPr>
        <w:ind w:left="360"/>
        <w:rPr>
          <w:rFonts w:cs="Arial"/>
          <w:sz w:val="20"/>
          <w:lang w:val="es-ES"/>
        </w:rPr>
      </w:pPr>
      <w:r w:rsidRPr="008549C6">
        <w:rPr>
          <w:rFonts w:cs="Arial"/>
          <w:sz w:val="20"/>
          <w:lang w:val="es-ES"/>
        </w:rPr>
        <w:t>Constitución Política de Colombia de 1991.</w:t>
      </w:r>
    </w:p>
    <w:p w14:paraId="74869460" w14:textId="77777777" w:rsidR="00657E99" w:rsidRPr="008549C6" w:rsidRDefault="00657E99" w:rsidP="00657E99">
      <w:pPr>
        <w:ind w:left="360"/>
        <w:rPr>
          <w:rFonts w:cs="Arial"/>
          <w:sz w:val="20"/>
          <w:lang w:val="es-ES"/>
        </w:rPr>
      </w:pPr>
    </w:p>
    <w:p w14:paraId="3F4A4AAA" w14:textId="77777777" w:rsidR="00657E99" w:rsidRPr="008549C6" w:rsidRDefault="00657E99" w:rsidP="00657E99">
      <w:pPr>
        <w:ind w:left="360"/>
        <w:rPr>
          <w:rFonts w:cs="Arial"/>
          <w:sz w:val="20"/>
          <w:lang w:val="es-ES"/>
        </w:rPr>
      </w:pPr>
      <w:r w:rsidRPr="008549C6">
        <w:rPr>
          <w:rFonts w:cs="Arial"/>
          <w:sz w:val="20"/>
          <w:lang w:val="es-ES"/>
        </w:rPr>
        <w:t>Declaración universal de los derechos Humanos</w:t>
      </w:r>
    </w:p>
    <w:p w14:paraId="187F57B8" w14:textId="77777777" w:rsidR="00657E99" w:rsidRPr="008549C6" w:rsidRDefault="00657E99" w:rsidP="00657E99">
      <w:pPr>
        <w:ind w:left="360"/>
        <w:rPr>
          <w:rFonts w:cs="Arial"/>
          <w:sz w:val="20"/>
          <w:lang w:val="es-ES"/>
        </w:rPr>
      </w:pPr>
    </w:p>
    <w:p w14:paraId="772B9601" w14:textId="77777777" w:rsidR="00657E99" w:rsidRPr="001349B9" w:rsidRDefault="00657E99" w:rsidP="00657E99">
      <w:pPr>
        <w:ind w:left="360"/>
        <w:rPr>
          <w:rFonts w:cs="Arial"/>
          <w:sz w:val="20"/>
          <w:lang w:val="es-ES"/>
        </w:rPr>
      </w:pPr>
      <w:r w:rsidRPr="001349B9">
        <w:rPr>
          <w:rFonts w:cs="Arial"/>
          <w:sz w:val="20"/>
          <w:lang w:val="es-ES"/>
        </w:rPr>
        <w:t>Ley Estatutaria 1757 De 2015, en especial aquellas consignadas en los Capítulos VI y VII</w:t>
      </w:r>
    </w:p>
    <w:p w14:paraId="54738AF4" w14:textId="77777777" w:rsidR="00657E99" w:rsidRPr="008549C6" w:rsidRDefault="00657E99" w:rsidP="00657E99">
      <w:pPr>
        <w:ind w:left="360"/>
        <w:rPr>
          <w:rFonts w:cs="Arial"/>
          <w:sz w:val="20"/>
          <w:lang w:val="es-ES"/>
        </w:rPr>
      </w:pPr>
    </w:p>
    <w:p w14:paraId="477A5186" w14:textId="77777777" w:rsidR="00657E99" w:rsidRPr="001349B9" w:rsidRDefault="00657E99" w:rsidP="00657E99">
      <w:pPr>
        <w:ind w:left="360"/>
        <w:rPr>
          <w:rFonts w:cs="Arial"/>
          <w:sz w:val="20"/>
          <w:lang w:val="es-ES"/>
        </w:rPr>
      </w:pPr>
      <w:r>
        <w:rPr>
          <w:rFonts w:cs="Arial"/>
          <w:sz w:val="20"/>
          <w:lang w:val="es-ES"/>
        </w:rPr>
        <w:t>D</w:t>
      </w:r>
      <w:r w:rsidRPr="001349B9">
        <w:rPr>
          <w:rFonts w:cs="Arial"/>
          <w:sz w:val="20"/>
          <w:lang w:val="es-ES"/>
        </w:rPr>
        <w:t>ecreto 503 de 2011 "Por el cual se adopta la Política Pública de Participación Incidente para el Distrito Capital." Con respecto a formación ciudadana</w:t>
      </w:r>
    </w:p>
    <w:p w14:paraId="46ABBD8F" w14:textId="77777777" w:rsidR="00657E99" w:rsidRPr="008549C6" w:rsidRDefault="00657E99" w:rsidP="00657E99">
      <w:pPr>
        <w:ind w:left="360"/>
        <w:rPr>
          <w:rFonts w:cs="Arial"/>
          <w:sz w:val="20"/>
          <w:lang w:val="es-ES"/>
        </w:rPr>
      </w:pPr>
    </w:p>
    <w:p w14:paraId="6F7C18BD" w14:textId="77777777" w:rsidR="00657E99" w:rsidRDefault="00657E99" w:rsidP="00657E99">
      <w:pPr>
        <w:ind w:left="360"/>
        <w:rPr>
          <w:rFonts w:cs="Arial"/>
          <w:sz w:val="20"/>
          <w:lang w:val="es-ES"/>
        </w:rPr>
      </w:pPr>
      <w:r w:rsidRPr="001349B9">
        <w:rPr>
          <w:rFonts w:cs="Arial"/>
          <w:sz w:val="20"/>
          <w:lang w:val="es-ES"/>
        </w:rPr>
        <w:t>Decreto 448 de 2007 "Por el cual se crea y estructura el Sistema Distrital de Participación Ciudadana"</w:t>
      </w:r>
    </w:p>
    <w:p w14:paraId="42A764EA" w14:textId="77777777" w:rsidR="00657E99" w:rsidRPr="004B5013" w:rsidRDefault="00657E99" w:rsidP="00657E99">
      <w:pPr>
        <w:ind w:left="360"/>
        <w:rPr>
          <w:rFonts w:cs="Arial"/>
          <w:sz w:val="20"/>
          <w:lang w:val="es-ES"/>
        </w:rPr>
      </w:pPr>
      <w:r w:rsidRPr="004B5013">
        <w:rPr>
          <w:rFonts w:cs="Arial"/>
          <w:sz w:val="20"/>
          <w:lang w:val="es-ES"/>
        </w:rPr>
        <w:t>Ley 9 de 1989</w:t>
      </w:r>
      <w:r>
        <w:rPr>
          <w:rFonts w:cs="Arial"/>
          <w:sz w:val="20"/>
          <w:lang w:val="es-ES"/>
        </w:rPr>
        <w:t>. P</w:t>
      </w:r>
      <w:r w:rsidRPr="004B5013">
        <w:rPr>
          <w:rFonts w:cs="Arial"/>
          <w:sz w:val="20"/>
          <w:lang w:val="es-ES"/>
        </w:rPr>
        <w:t>or la cual se dictan normas sobre planes de desarrollo municipal, compraventa y expropiación de bienes y se dictan otras disposiciones</w:t>
      </w:r>
    </w:p>
    <w:p w14:paraId="06BBA33E" w14:textId="77777777" w:rsidR="00657E99" w:rsidRPr="004B5013" w:rsidRDefault="00657E99" w:rsidP="00657E99">
      <w:pPr>
        <w:ind w:left="360"/>
        <w:rPr>
          <w:rFonts w:cs="Arial"/>
          <w:sz w:val="20"/>
          <w:lang w:val="es-ES"/>
        </w:rPr>
      </w:pPr>
    </w:p>
    <w:p w14:paraId="68EB8B5F" w14:textId="77777777" w:rsidR="00657E99" w:rsidRPr="004B5013" w:rsidRDefault="00657E99" w:rsidP="00657E99">
      <w:pPr>
        <w:ind w:left="360"/>
        <w:rPr>
          <w:rFonts w:cs="Arial"/>
          <w:sz w:val="20"/>
          <w:lang w:val="es-ES"/>
        </w:rPr>
      </w:pPr>
      <w:r w:rsidRPr="004B5013">
        <w:rPr>
          <w:rFonts w:cs="Arial"/>
          <w:sz w:val="20"/>
          <w:lang w:val="es-ES"/>
        </w:rPr>
        <w:t>Ley 810 de 2003</w:t>
      </w:r>
      <w:r>
        <w:rPr>
          <w:rFonts w:cs="Arial"/>
          <w:sz w:val="20"/>
          <w:lang w:val="es-ES"/>
        </w:rPr>
        <w:t xml:space="preserve">. </w:t>
      </w:r>
      <w:r w:rsidRPr="004B5013">
        <w:rPr>
          <w:bCs/>
          <w:sz w:val="20"/>
          <w:lang w:val="es-ES"/>
        </w:rPr>
        <w:t>Por medio de la cual se modifica la Ley 388 de 1997 en materia de sanciones urbanísticas y algunas actuaciones de los curadores urbanos y se dictan otras disposiciones.</w:t>
      </w:r>
    </w:p>
    <w:p w14:paraId="464FCBC1" w14:textId="77777777" w:rsidR="00657E99" w:rsidRPr="004B5013" w:rsidRDefault="00657E99" w:rsidP="00657E99">
      <w:pPr>
        <w:ind w:left="360"/>
        <w:rPr>
          <w:rFonts w:cs="Arial"/>
          <w:sz w:val="20"/>
          <w:lang w:val="es-ES"/>
        </w:rPr>
      </w:pPr>
    </w:p>
    <w:p w14:paraId="53E29D56" w14:textId="77777777" w:rsidR="00657E99" w:rsidRPr="004B5013" w:rsidRDefault="00657E99" w:rsidP="00657E99">
      <w:pPr>
        <w:ind w:left="360"/>
        <w:rPr>
          <w:rFonts w:cs="Arial"/>
          <w:sz w:val="20"/>
          <w:lang w:val="es-ES"/>
        </w:rPr>
      </w:pPr>
      <w:r w:rsidRPr="004B5013">
        <w:rPr>
          <w:rFonts w:cs="Arial"/>
          <w:sz w:val="20"/>
          <w:lang w:val="es-ES"/>
        </w:rPr>
        <w:t xml:space="preserve">Ley 1437 de 2011 Código de Procedimiento Administrativo y de lo Contencioso Administrativo. </w:t>
      </w:r>
    </w:p>
    <w:p w14:paraId="5C8C6B09" w14:textId="77777777" w:rsidR="00657E99" w:rsidRPr="004B5013" w:rsidRDefault="00657E99" w:rsidP="00657E99">
      <w:pPr>
        <w:ind w:left="360"/>
        <w:rPr>
          <w:rFonts w:cs="Arial"/>
          <w:sz w:val="20"/>
          <w:lang w:val="es-ES"/>
        </w:rPr>
      </w:pPr>
    </w:p>
    <w:p w14:paraId="2E828FDF" w14:textId="77777777" w:rsidR="00657E99" w:rsidRPr="004B5013" w:rsidRDefault="00657E99" w:rsidP="00657E99">
      <w:pPr>
        <w:ind w:left="360"/>
        <w:rPr>
          <w:rFonts w:cs="Arial"/>
          <w:sz w:val="20"/>
          <w:lang w:val="es-ES"/>
        </w:rPr>
      </w:pPr>
      <w:r>
        <w:rPr>
          <w:rFonts w:cs="Arial"/>
          <w:sz w:val="20"/>
          <w:lang w:val="es-ES"/>
        </w:rPr>
        <w:t>Decreto 550 de 2010</w:t>
      </w:r>
    </w:p>
    <w:p w14:paraId="3382A365" w14:textId="77777777" w:rsidR="00657E99" w:rsidRPr="004B5013" w:rsidRDefault="00657E99" w:rsidP="00657E99">
      <w:pPr>
        <w:ind w:left="360"/>
        <w:rPr>
          <w:rFonts w:cs="Arial"/>
          <w:sz w:val="20"/>
          <w:lang w:val="es-ES"/>
        </w:rPr>
      </w:pPr>
    </w:p>
    <w:p w14:paraId="08CECADB" w14:textId="77777777" w:rsidR="00657E99" w:rsidRPr="004B5013" w:rsidRDefault="00657E99" w:rsidP="00657E99">
      <w:pPr>
        <w:ind w:left="360"/>
        <w:rPr>
          <w:rFonts w:cs="Arial"/>
          <w:sz w:val="20"/>
          <w:lang w:val="es-ES"/>
        </w:rPr>
      </w:pPr>
      <w:r w:rsidRPr="004B5013">
        <w:rPr>
          <w:rFonts w:cs="Arial"/>
          <w:sz w:val="20"/>
          <w:lang w:val="es-ES"/>
        </w:rPr>
        <w:t>Acuerdo Distrital 079 de 2003 – Código de Policía de Bogotá. Artículos 164 y 169</w:t>
      </w:r>
    </w:p>
    <w:p w14:paraId="5C71F136" w14:textId="77777777" w:rsidR="00657E99" w:rsidRPr="001349B9" w:rsidRDefault="00657E99" w:rsidP="00657E99">
      <w:pPr>
        <w:ind w:left="360"/>
        <w:rPr>
          <w:rFonts w:cs="Arial"/>
          <w:sz w:val="20"/>
          <w:lang w:val="es-ES"/>
        </w:rPr>
      </w:pPr>
    </w:p>
    <w:p w14:paraId="35B74A96" w14:textId="77777777" w:rsidR="00657E99" w:rsidRDefault="00657E99" w:rsidP="00657E99">
      <w:pPr>
        <w:ind w:left="360"/>
        <w:rPr>
          <w:rFonts w:cs="Arial"/>
          <w:sz w:val="20"/>
          <w:lang w:val="es-ES"/>
        </w:rPr>
      </w:pPr>
      <w:r w:rsidRPr="001349B9">
        <w:rPr>
          <w:rFonts w:cs="Arial"/>
          <w:sz w:val="20"/>
          <w:lang w:val="es-ES"/>
        </w:rPr>
        <w:t>Eje Transversal No. 4 Gobierno legítimo, fortalecimiento local y eficiencia dispuesta en el Acuerdo 645 de 2016.</w:t>
      </w:r>
    </w:p>
    <w:p w14:paraId="62199465" w14:textId="77777777" w:rsidR="00657E99" w:rsidRDefault="00657E99" w:rsidP="00657E99">
      <w:pPr>
        <w:ind w:left="360"/>
        <w:rPr>
          <w:rFonts w:cs="Arial"/>
          <w:sz w:val="20"/>
          <w:lang w:val="es-ES"/>
        </w:rPr>
      </w:pPr>
    </w:p>
    <w:p w14:paraId="1D5FE4AA" w14:textId="77777777" w:rsidR="00657E99" w:rsidRDefault="00657E99" w:rsidP="00657E99">
      <w:pPr>
        <w:ind w:left="360"/>
        <w:rPr>
          <w:rFonts w:cs="Arial"/>
          <w:sz w:val="20"/>
          <w:lang w:val="es-ES"/>
        </w:rPr>
      </w:pPr>
      <w:r>
        <w:rPr>
          <w:rFonts w:cs="Arial"/>
          <w:sz w:val="20"/>
          <w:lang w:val="es-ES"/>
        </w:rPr>
        <w:t xml:space="preserve">Estatuto General de contratación de la Administración Pública: </w:t>
      </w:r>
    </w:p>
    <w:p w14:paraId="7746FF9D" w14:textId="77777777" w:rsidR="00657E99" w:rsidRDefault="00657E99" w:rsidP="00657E99">
      <w:pPr>
        <w:ind w:left="360"/>
        <w:rPr>
          <w:rFonts w:cs="Arial"/>
          <w:sz w:val="20"/>
          <w:lang w:val="es-ES"/>
        </w:rPr>
      </w:pPr>
      <w:r>
        <w:rPr>
          <w:rFonts w:cs="Arial"/>
          <w:sz w:val="20"/>
          <w:lang w:val="es-ES"/>
        </w:rPr>
        <w:t>Ley 80 de 1993</w:t>
      </w:r>
    </w:p>
    <w:p w14:paraId="4012CF52" w14:textId="77777777" w:rsidR="00657E99" w:rsidRDefault="00657E99" w:rsidP="00657E99">
      <w:pPr>
        <w:ind w:left="360"/>
        <w:rPr>
          <w:rFonts w:cs="Arial"/>
          <w:sz w:val="20"/>
          <w:lang w:val="es-ES"/>
        </w:rPr>
      </w:pPr>
      <w:r>
        <w:rPr>
          <w:rFonts w:cs="Arial"/>
          <w:sz w:val="20"/>
          <w:lang w:val="es-ES"/>
        </w:rPr>
        <w:t>Ley 1450 de 2011</w:t>
      </w:r>
    </w:p>
    <w:p w14:paraId="7A4D3FE0" w14:textId="77777777" w:rsidR="00657E99" w:rsidRDefault="00657E99" w:rsidP="00657E99">
      <w:pPr>
        <w:ind w:left="360"/>
        <w:rPr>
          <w:rFonts w:cs="Arial"/>
          <w:sz w:val="20"/>
          <w:lang w:val="es-ES"/>
        </w:rPr>
      </w:pPr>
      <w:r>
        <w:rPr>
          <w:rFonts w:cs="Arial"/>
          <w:sz w:val="20"/>
          <w:lang w:val="es-ES"/>
        </w:rPr>
        <w:lastRenderedPageBreak/>
        <w:t>Ley 1474 de 2011</w:t>
      </w:r>
    </w:p>
    <w:p w14:paraId="782CB24D" w14:textId="77777777" w:rsidR="00657E99" w:rsidRDefault="00657E99" w:rsidP="00657E99">
      <w:pPr>
        <w:ind w:left="360"/>
        <w:rPr>
          <w:rFonts w:cs="Arial"/>
          <w:sz w:val="20"/>
          <w:lang w:val="es-ES"/>
        </w:rPr>
      </w:pPr>
      <w:r>
        <w:rPr>
          <w:rFonts w:cs="Arial"/>
          <w:sz w:val="20"/>
          <w:lang w:val="es-ES"/>
        </w:rPr>
        <w:t>Decreto 1082 de 2015</w:t>
      </w:r>
    </w:p>
    <w:p w14:paraId="7DBFEADB" w14:textId="77777777" w:rsidR="00657E99" w:rsidRDefault="00657E99" w:rsidP="00657E99">
      <w:pPr>
        <w:ind w:left="360"/>
        <w:rPr>
          <w:rFonts w:cs="Arial"/>
          <w:sz w:val="20"/>
          <w:lang w:val="es-ES"/>
        </w:rPr>
      </w:pPr>
      <w:r>
        <w:rPr>
          <w:rFonts w:cs="Arial"/>
          <w:sz w:val="20"/>
          <w:lang w:val="es-ES"/>
        </w:rPr>
        <w:t>Circulares externas, agencia nacional de contratación</w:t>
      </w:r>
    </w:p>
    <w:p w14:paraId="0C9F1A89" w14:textId="77777777" w:rsidR="00657E99" w:rsidRDefault="00657E99" w:rsidP="00657E99">
      <w:pPr>
        <w:ind w:left="360"/>
        <w:rPr>
          <w:rFonts w:cs="Arial"/>
          <w:sz w:val="20"/>
          <w:lang w:val="es-ES"/>
        </w:rPr>
      </w:pPr>
      <w:r>
        <w:rPr>
          <w:rFonts w:cs="Arial"/>
          <w:sz w:val="20"/>
          <w:lang w:val="es-ES"/>
        </w:rPr>
        <w:t>Código Civil Colombiano</w:t>
      </w:r>
    </w:p>
    <w:p w14:paraId="3AEB4ABD" w14:textId="77777777" w:rsidR="00657E99" w:rsidRDefault="00657E99" w:rsidP="00657E99">
      <w:pPr>
        <w:ind w:left="360"/>
        <w:rPr>
          <w:rFonts w:cs="Arial"/>
          <w:sz w:val="20"/>
          <w:lang w:val="es-ES"/>
        </w:rPr>
      </w:pPr>
      <w:r>
        <w:rPr>
          <w:rFonts w:cs="Arial"/>
          <w:sz w:val="20"/>
          <w:lang w:val="es-ES"/>
        </w:rPr>
        <w:t>Código de Comercio</w:t>
      </w:r>
    </w:p>
    <w:p w14:paraId="0DA123B1" w14:textId="77777777" w:rsidR="00657E99" w:rsidRDefault="00657E99" w:rsidP="00657E99">
      <w:pPr>
        <w:ind w:left="360"/>
        <w:rPr>
          <w:rFonts w:cs="Arial"/>
          <w:sz w:val="20"/>
          <w:lang w:val="es-ES"/>
        </w:rPr>
      </w:pPr>
    </w:p>
    <w:p w14:paraId="1AD23716" w14:textId="77777777" w:rsidR="00657E99" w:rsidRDefault="00657E99" w:rsidP="00657E99">
      <w:pPr>
        <w:ind w:left="360"/>
        <w:rPr>
          <w:rFonts w:cs="Arial"/>
          <w:sz w:val="20"/>
          <w:lang w:val="es-ES"/>
        </w:rPr>
      </w:pPr>
      <w:r w:rsidRPr="008549C6">
        <w:rPr>
          <w:rFonts w:cs="Arial"/>
          <w:sz w:val="20"/>
          <w:lang w:val="es-ES"/>
        </w:rPr>
        <w:t>Decreto 470 de 2007 “Por el cual se adopta la Política Pública de Discapacidad para el Distrito Capital”</w:t>
      </w:r>
      <w:r>
        <w:rPr>
          <w:rFonts w:cs="Arial"/>
          <w:sz w:val="20"/>
          <w:lang w:val="es-ES"/>
        </w:rPr>
        <w:t>.</w:t>
      </w:r>
    </w:p>
    <w:p w14:paraId="4C4CEA3D" w14:textId="77777777" w:rsidR="00657E99" w:rsidRDefault="00657E99" w:rsidP="00657E99">
      <w:pPr>
        <w:ind w:left="360"/>
        <w:rPr>
          <w:rFonts w:cs="Arial"/>
          <w:sz w:val="20"/>
          <w:lang w:val="es-ES"/>
        </w:rPr>
      </w:pPr>
    </w:p>
    <w:p w14:paraId="56D17DD4" w14:textId="77777777" w:rsidR="00657E99" w:rsidRDefault="00657E99" w:rsidP="00657E99">
      <w:pPr>
        <w:ind w:left="360"/>
        <w:rPr>
          <w:rFonts w:cs="Arial"/>
          <w:sz w:val="20"/>
          <w:lang w:val="es-ES"/>
        </w:rPr>
      </w:pPr>
      <w:r>
        <w:rPr>
          <w:rFonts w:cs="Arial"/>
          <w:sz w:val="20"/>
          <w:lang w:val="es-ES"/>
        </w:rPr>
        <w:t>A</w:t>
      </w:r>
      <w:r w:rsidRPr="000F6F76">
        <w:rPr>
          <w:rFonts w:cs="Arial"/>
          <w:sz w:val="20"/>
          <w:lang w:val="es-ES"/>
        </w:rPr>
        <w:t>rtículo 61 del Acuerdo 645 de 2016 “Modelo de participación de organizaciones sociales, comunitarias y comunales”</w:t>
      </w:r>
    </w:p>
    <w:p w14:paraId="50895670" w14:textId="77777777" w:rsidR="00657E99" w:rsidRDefault="00657E99" w:rsidP="00657E99">
      <w:pPr>
        <w:ind w:left="360"/>
        <w:rPr>
          <w:rFonts w:cs="Arial"/>
          <w:sz w:val="20"/>
          <w:lang w:val="es-ES"/>
        </w:rPr>
      </w:pPr>
    </w:p>
    <w:p w14:paraId="2BC4FDE1" w14:textId="77777777" w:rsidR="00657E99" w:rsidRDefault="00657E99" w:rsidP="00657E99">
      <w:pPr>
        <w:ind w:left="360"/>
        <w:rPr>
          <w:rFonts w:cs="Arial"/>
          <w:sz w:val="20"/>
          <w:lang w:val="es-ES"/>
        </w:rPr>
      </w:pPr>
      <w:r>
        <w:rPr>
          <w:rFonts w:cs="Arial"/>
          <w:sz w:val="20"/>
          <w:lang w:val="es-ES"/>
        </w:rPr>
        <w:t>P</w:t>
      </w:r>
      <w:r w:rsidRPr="001349B9">
        <w:rPr>
          <w:rFonts w:cs="Arial"/>
          <w:sz w:val="20"/>
          <w:lang w:val="es-ES"/>
        </w:rPr>
        <w:t>olíticas públicas poblacionales del Distrito Capital que rigen para: Discapacidad, Mujer y Género, LGBT, juventud y grupos étnicos</w:t>
      </w:r>
    </w:p>
    <w:p w14:paraId="38C1F859" w14:textId="77777777" w:rsidR="00657E99" w:rsidRPr="008549C6" w:rsidRDefault="00657E99" w:rsidP="00657E99">
      <w:pPr>
        <w:ind w:left="360"/>
        <w:rPr>
          <w:rFonts w:cs="Arial"/>
          <w:sz w:val="20"/>
          <w:lang w:val="es-ES"/>
        </w:rPr>
      </w:pPr>
    </w:p>
    <w:p w14:paraId="22A8032B" w14:textId="77777777" w:rsidR="009E1379" w:rsidRDefault="009E1379" w:rsidP="009E1379">
      <w:pPr>
        <w:ind w:left="360"/>
        <w:rPr>
          <w:rFonts w:cs="Arial"/>
          <w:sz w:val="20"/>
          <w:lang w:val="es-ES"/>
        </w:rPr>
      </w:pPr>
      <w:r w:rsidRPr="009E1379">
        <w:rPr>
          <w:rFonts w:cs="Arial"/>
          <w:sz w:val="20"/>
          <w:lang w:val="es-ES"/>
        </w:rPr>
        <w:t>Acuerdo Local No. 001 del 03 de octubre de 2020, </w:t>
      </w:r>
      <w:r>
        <w:rPr>
          <w:rFonts w:cs="Arial"/>
          <w:sz w:val="20"/>
          <w:lang w:val="es-ES"/>
        </w:rPr>
        <w:t xml:space="preserve">“Por el cual se adopta el </w:t>
      </w:r>
      <w:r w:rsidRPr="009E1379">
        <w:rPr>
          <w:rFonts w:cs="Arial"/>
          <w:sz w:val="20"/>
          <w:lang w:val="es-ES"/>
        </w:rPr>
        <w:t>Plan de Desarrollo Económico, Social, Ambiental y de obras públicas para la localidad de Bosa para el periodo 2021-2024 “Un nuevo contrato social y ambiental para Bosa”</w:t>
      </w:r>
      <w:r>
        <w:rPr>
          <w:rFonts w:cs="Arial"/>
          <w:sz w:val="20"/>
          <w:lang w:val="es-ES"/>
        </w:rPr>
        <w:t xml:space="preserve"> </w:t>
      </w:r>
    </w:p>
    <w:p w14:paraId="0C8FE7CE" w14:textId="77777777" w:rsidR="009E1379" w:rsidRDefault="009E1379" w:rsidP="009E1379">
      <w:pPr>
        <w:ind w:left="360"/>
        <w:rPr>
          <w:rFonts w:cs="Arial"/>
          <w:sz w:val="20"/>
          <w:lang w:val="es-ES"/>
        </w:rPr>
      </w:pPr>
    </w:p>
    <w:p w14:paraId="08FC9AB3" w14:textId="77777777" w:rsidR="00B47886" w:rsidRPr="00426DCF" w:rsidRDefault="00B47886" w:rsidP="009E1379">
      <w:pPr>
        <w:ind w:left="360"/>
        <w:rPr>
          <w:rFonts w:cs="Arial"/>
          <w:b/>
          <w:sz w:val="20"/>
          <w:lang w:val="es-ES"/>
        </w:rPr>
      </w:pPr>
      <w:r w:rsidRPr="00426DCF">
        <w:rPr>
          <w:rFonts w:cs="Arial"/>
          <w:b/>
          <w:sz w:val="20"/>
          <w:lang w:val="es-ES"/>
        </w:rPr>
        <w:t>Instancias de participación, entidades, sectores, órganos administrativos con las que se puede trabajar el proyecto</w:t>
      </w:r>
    </w:p>
    <w:p w14:paraId="100C5B58" w14:textId="77777777" w:rsidR="00B75837" w:rsidRDefault="00B75837" w:rsidP="00EC631A">
      <w:pPr>
        <w:ind w:left="720"/>
        <w:jc w:val="left"/>
        <w:rPr>
          <w:rFonts w:cs="Arial"/>
          <w:b/>
          <w:sz w:val="20"/>
          <w:lang w:val="es-ES"/>
        </w:rPr>
      </w:pPr>
      <w:r w:rsidRPr="00426DCF">
        <w:rPr>
          <w:rFonts w:cs="Arial"/>
          <w:b/>
          <w:sz w:val="20"/>
          <w:lang w:val="es-ES"/>
        </w:rPr>
        <w:t xml:space="preserve"> </w:t>
      </w:r>
    </w:p>
    <w:p w14:paraId="03FE6AFB" w14:textId="77777777" w:rsidR="00657E99" w:rsidRDefault="00657E99" w:rsidP="00B22ABD">
      <w:pPr>
        <w:numPr>
          <w:ilvl w:val="0"/>
          <w:numId w:val="13"/>
        </w:numPr>
        <w:rPr>
          <w:rFonts w:cs="Arial"/>
          <w:sz w:val="20"/>
        </w:rPr>
      </w:pPr>
      <w:r w:rsidRPr="007C1CFF">
        <w:rPr>
          <w:rFonts w:cs="Arial"/>
          <w:sz w:val="20"/>
        </w:rPr>
        <w:t>Alcaldía Local de Bosa.</w:t>
      </w:r>
    </w:p>
    <w:p w14:paraId="58891CB7" w14:textId="77777777" w:rsidR="00657E99" w:rsidRPr="007C1CFF" w:rsidRDefault="00657E99" w:rsidP="00B22ABD">
      <w:pPr>
        <w:numPr>
          <w:ilvl w:val="0"/>
          <w:numId w:val="13"/>
        </w:numPr>
        <w:rPr>
          <w:rFonts w:cs="Arial"/>
          <w:sz w:val="20"/>
        </w:rPr>
      </w:pPr>
      <w:r>
        <w:rPr>
          <w:rFonts w:cs="Arial"/>
          <w:sz w:val="20"/>
        </w:rPr>
        <w:t>Junta Administradora Local</w:t>
      </w:r>
    </w:p>
    <w:p w14:paraId="3B986F64" w14:textId="77777777" w:rsidR="00657E99" w:rsidRPr="007C1CFF" w:rsidRDefault="00657E99" w:rsidP="00B22ABD">
      <w:pPr>
        <w:numPr>
          <w:ilvl w:val="0"/>
          <w:numId w:val="13"/>
        </w:numPr>
        <w:rPr>
          <w:rFonts w:cs="Arial"/>
          <w:sz w:val="20"/>
        </w:rPr>
      </w:pPr>
      <w:r>
        <w:rPr>
          <w:rFonts w:cs="Arial"/>
          <w:sz w:val="20"/>
        </w:rPr>
        <w:t>IDPAC</w:t>
      </w:r>
      <w:r w:rsidRPr="007C1CFF">
        <w:rPr>
          <w:rFonts w:cs="Arial"/>
          <w:sz w:val="20"/>
        </w:rPr>
        <w:t xml:space="preserve">. </w:t>
      </w:r>
    </w:p>
    <w:p w14:paraId="5F0341DA" w14:textId="77777777" w:rsidR="00657E99" w:rsidRPr="000F6F76" w:rsidRDefault="00657E99" w:rsidP="00B22ABD">
      <w:pPr>
        <w:numPr>
          <w:ilvl w:val="0"/>
          <w:numId w:val="13"/>
        </w:numPr>
        <w:rPr>
          <w:rFonts w:cs="Arial"/>
          <w:sz w:val="20"/>
        </w:rPr>
      </w:pPr>
      <w:r w:rsidRPr="000F6F76">
        <w:rPr>
          <w:rFonts w:cs="Arial"/>
          <w:sz w:val="20"/>
        </w:rPr>
        <w:t>Articulación con otros sectores, entidades u organizaciones sociales</w:t>
      </w:r>
    </w:p>
    <w:p w14:paraId="3A98850B" w14:textId="77777777" w:rsidR="00657E99" w:rsidRDefault="00657E99" w:rsidP="00B22ABD">
      <w:pPr>
        <w:numPr>
          <w:ilvl w:val="0"/>
          <w:numId w:val="13"/>
        </w:numPr>
        <w:rPr>
          <w:rFonts w:cs="Arial"/>
          <w:sz w:val="20"/>
        </w:rPr>
      </w:pPr>
      <w:r>
        <w:rPr>
          <w:rFonts w:cs="Arial"/>
          <w:sz w:val="20"/>
        </w:rPr>
        <w:t>Consejo L</w:t>
      </w:r>
      <w:r w:rsidRPr="007C1CFF">
        <w:rPr>
          <w:rFonts w:cs="Arial"/>
          <w:sz w:val="20"/>
        </w:rPr>
        <w:t>ocal de Planeación.</w:t>
      </w:r>
    </w:p>
    <w:p w14:paraId="6A00D740" w14:textId="77777777" w:rsidR="00657E99" w:rsidRDefault="00657E99" w:rsidP="00B22ABD">
      <w:pPr>
        <w:numPr>
          <w:ilvl w:val="0"/>
          <w:numId w:val="13"/>
        </w:numPr>
        <w:rPr>
          <w:rFonts w:cs="Arial"/>
          <w:sz w:val="20"/>
        </w:rPr>
      </w:pPr>
      <w:proofErr w:type="spellStart"/>
      <w:r>
        <w:rPr>
          <w:rFonts w:cs="Arial"/>
          <w:sz w:val="20"/>
        </w:rPr>
        <w:t>Asojuntas</w:t>
      </w:r>
      <w:proofErr w:type="spellEnd"/>
    </w:p>
    <w:p w14:paraId="167410F9" w14:textId="77777777" w:rsidR="00657E99" w:rsidRDefault="00657E99" w:rsidP="00B22ABD">
      <w:pPr>
        <w:numPr>
          <w:ilvl w:val="0"/>
          <w:numId w:val="13"/>
        </w:numPr>
        <w:rPr>
          <w:rFonts w:cs="Arial"/>
          <w:sz w:val="20"/>
        </w:rPr>
      </w:pPr>
      <w:r>
        <w:rPr>
          <w:rFonts w:cs="Arial"/>
          <w:sz w:val="20"/>
        </w:rPr>
        <w:t>Juntas de Acción Comunal</w:t>
      </w:r>
    </w:p>
    <w:p w14:paraId="5DC6EC11" w14:textId="77777777" w:rsidR="00657E99" w:rsidRDefault="00657E99" w:rsidP="00B22ABD">
      <w:pPr>
        <w:numPr>
          <w:ilvl w:val="0"/>
          <w:numId w:val="13"/>
        </w:numPr>
        <w:rPr>
          <w:rFonts w:cs="Arial"/>
          <w:sz w:val="20"/>
        </w:rPr>
      </w:pPr>
      <w:r>
        <w:rPr>
          <w:rFonts w:cs="Arial"/>
          <w:sz w:val="20"/>
        </w:rPr>
        <w:t>Mesas, redes e instancias conformadas o en proceso de conformación</w:t>
      </w:r>
    </w:p>
    <w:p w14:paraId="5395E939" w14:textId="77777777" w:rsidR="00657E99" w:rsidRPr="004B5013" w:rsidRDefault="00657E99" w:rsidP="00B22ABD">
      <w:pPr>
        <w:numPr>
          <w:ilvl w:val="0"/>
          <w:numId w:val="13"/>
        </w:numPr>
        <w:rPr>
          <w:rFonts w:cs="Arial"/>
          <w:sz w:val="20"/>
        </w:rPr>
      </w:pPr>
      <w:r w:rsidRPr="004B5013">
        <w:rPr>
          <w:rFonts w:cs="Arial"/>
          <w:sz w:val="20"/>
        </w:rPr>
        <w:t>Policía Nacional de Colombia - Policía Comunitaria</w:t>
      </w:r>
    </w:p>
    <w:p w14:paraId="29302592" w14:textId="77777777" w:rsidR="00657E99" w:rsidRPr="00AA6489" w:rsidRDefault="00657E99" w:rsidP="00B22ABD">
      <w:pPr>
        <w:numPr>
          <w:ilvl w:val="0"/>
          <w:numId w:val="13"/>
        </w:numPr>
        <w:rPr>
          <w:rFonts w:cs="Arial"/>
          <w:sz w:val="20"/>
        </w:rPr>
      </w:pPr>
      <w:r w:rsidRPr="00AA6489">
        <w:rPr>
          <w:rFonts w:cs="Arial"/>
          <w:sz w:val="20"/>
        </w:rPr>
        <w:t>Secretaría de Gobierno – Subsecretaría de Gestión Local 14 secretarías Cabeza de Sector</w:t>
      </w:r>
    </w:p>
    <w:p w14:paraId="338DA89A" w14:textId="77777777" w:rsidR="00657E99" w:rsidRPr="004B5013" w:rsidRDefault="00657E99" w:rsidP="00B22ABD">
      <w:pPr>
        <w:numPr>
          <w:ilvl w:val="0"/>
          <w:numId w:val="13"/>
        </w:numPr>
        <w:rPr>
          <w:rFonts w:cs="Arial"/>
          <w:sz w:val="20"/>
        </w:rPr>
      </w:pPr>
      <w:r w:rsidRPr="004B5013">
        <w:rPr>
          <w:rFonts w:cs="Arial"/>
          <w:sz w:val="20"/>
        </w:rPr>
        <w:t>Frentes Locales de Seguridad</w:t>
      </w:r>
    </w:p>
    <w:p w14:paraId="2F33A25A" w14:textId="77777777" w:rsidR="00657E99" w:rsidRPr="004B5013" w:rsidRDefault="00657E99" w:rsidP="00B22ABD">
      <w:pPr>
        <w:numPr>
          <w:ilvl w:val="0"/>
          <w:numId w:val="13"/>
        </w:numPr>
        <w:rPr>
          <w:rFonts w:cs="Arial"/>
          <w:sz w:val="20"/>
        </w:rPr>
      </w:pPr>
      <w:r w:rsidRPr="004B5013">
        <w:rPr>
          <w:rFonts w:cs="Arial"/>
          <w:sz w:val="20"/>
        </w:rPr>
        <w:t>Juntas Locales de Seguridad</w:t>
      </w:r>
    </w:p>
    <w:p w14:paraId="39A31934" w14:textId="77777777" w:rsidR="00657E99" w:rsidRDefault="00657E99" w:rsidP="00B22ABD">
      <w:pPr>
        <w:numPr>
          <w:ilvl w:val="0"/>
          <w:numId w:val="13"/>
        </w:numPr>
        <w:rPr>
          <w:rFonts w:cs="Arial"/>
          <w:sz w:val="20"/>
        </w:rPr>
      </w:pPr>
      <w:r w:rsidRPr="004B5013">
        <w:rPr>
          <w:rFonts w:cs="Arial"/>
          <w:sz w:val="20"/>
        </w:rPr>
        <w:t>Inspecciones de Policía de Bosa</w:t>
      </w:r>
    </w:p>
    <w:p w14:paraId="2172D14A" w14:textId="77777777" w:rsidR="00657E99" w:rsidRDefault="00657E99" w:rsidP="00B22ABD">
      <w:pPr>
        <w:widowControl w:val="0"/>
        <w:numPr>
          <w:ilvl w:val="0"/>
          <w:numId w:val="13"/>
        </w:numPr>
        <w:ind w:left="360" w:firstLine="207"/>
        <w:rPr>
          <w:rFonts w:cs="Arial"/>
          <w:sz w:val="20"/>
        </w:rPr>
      </w:pPr>
      <w:r w:rsidRPr="00657E99">
        <w:rPr>
          <w:rFonts w:cs="Arial"/>
          <w:sz w:val="20"/>
        </w:rPr>
        <w:t>Subred Integrada de Servicios de Salud Sur occidente ESE</w:t>
      </w:r>
    </w:p>
    <w:p w14:paraId="16D9E794" w14:textId="77777777" w:rsidR="00564D19" w:rsidRPr="00657E99" w:rsidRDefault="00657E99" w:rsidP="00B22ABD">
      <w:pPr>
        <w:widowControl w:val="0"/>
        <w:numPr>
          <w:ilvl w:val="0"/>
          <w:numId w:val="13"/>
        </w:numPr>
        <w:ind w:left="360" w:firstLine="207"/>
        <w:rPr>
          <w:rFonts w:cs="Arial"/>
          <w:sz w:val="20"/>
        </w:rPr>
      </w:pPr>
      <w:r w:rsidRPr="00657E99">
        <w:rPr>
          <w:rFonts w:cs="Arial"/>
          <w:sz w:val="20"/>
        </w:rPr>
        <w:t>Unidad de Servicios de Salud de la Localidad</w:t>
      </w:r>
    </w:p>
    <w:p w14:paraId="41004F19" w14:textId="77777777" w:rsidR="00E6618F" w:rsidRPr="00426DCF" w:rsidRDefault="00E6618F" w:rsidP="00E6618F">
      <w:pPr>
        <w:pStyle w:val="Subttulo"/>
        <w:numPr>
          <w:ilvl w:val="0"/>
          <w:numId w:val="0"/>
        </w:numPr>
        <w:ind w:left="360"/>
        <w:rPr>
          <w:rFonts w:ascii="Arial" w:hAnsi="Arial" w:cs="Arial"/>
          <w:sz w:val="20"/>
          <w:szCs w:val="20"/>
        </w:rPr>
      </w:pPr>
    </w:p>
    <w:p w14:paraId="665F7424" w14:textId="77777777" w:rsidR="005A4CFC" w:rsidRPr="00426DCF" w:rsidRDefault="007E1D2C" w:rsidP="00B22ABD">
      <w:pPr>
        <w:pStyle w:val="Subttulo"/>
        <w:numPr>
          <w:ilvl w:val="0"/>
          <w:numId w:val="3"/>
        </w:numPr>
        <w:rPr>
          <w:rFonts w:ascii="Arial" w:hAnsi="Arial" w:cs="Arial"/>
          <w:sz w:val="20"/>
          <w:szCs w:val="20"/>
        </w:rPr>
      </w:pPr>
      <w:r w:rsidRPr="00426DCF">
        <w:rPr>
          <w:rFonts w:ascii="Arial" w:hAnsi="Arial" w:cs="Arial"/>
          <w:sz w:val="20"/>
          <w:szCs w:val="20"/>
        </w:rPr>
        <w:t>PROSPECTIVAS FINANCIERAS Y DE COBERTURA</w:t>
      </w:r>
      <w:bookmarkEnd w:id="6"/>
    </w:p>
    <w:p w14:paraId="67C0C651" w14:textId="77777777" w:rsidR="009E698A" w:rsidRPr="00426DCF" w:rsidRDefault="009E698A" w:rsidP="00D92AD7">
      <w:pPr>
        <w:rPr>
          <w:rFonts w:cs="Arial"/>
          <w:b/>
          <w:sz w:val="20"/>
        </w:rPr>
      </w:pPr>
    </w:p>
    <w:p w14:paraId="6A1259B7" w14:textId="77777777" w:rsidR="00536BD3" w:rsidRPr="00426DCF" w:rsidRDefault="001131C0" w:rsidP="00D92AD7">
      <w:pPr>
        <w:pStyle w:val="Subttulo"/>
        <w:numPr>
          <w:ilvl w:val="0"/>
          <w:numId w:val="0"/>
        </w:numPr>
        <w:rPr>
          <w:rFonts w:ascii="Arial" w:hAnsi="Arial" w:cs="Arial"/>
          <w:sz w:val="20"/>
          <w:szCs w:val="20"/>
        </w:rPr>
      </w:pPr>
      <w:bookmarkStart w:id="7" w:name="_Toc251066185"/>
      <w:r w:rsidRPr="00426DCF">
        <w:rPr>
          <w:rFonts w:ascii="Arial" w:hAnsi="Arial" w:cs="Arial"/>
          <w:sz w:val="20"/>
          <w:szCs w:val="20"/>
        </w:rPr>
        <w:t>Costos del Proyecto</w:t>
      </w:r>
      <w:r w:rsidR="0071401D" w:rsidRPr="00426DCF">
        <w:rPr>
          <w:rFonts w:ascii="Arial" w:hAnsi="Arial" w:cs="Arial"/>
          <w:sz w:val="20"/>
          <w:szCs w:val="20"/>
        </w:rPr>
        <w:t xml:space="preserve"> (cifras en pesos)</w:t>
      </w:r>
      <w:r w:rsidRPr="00426DCF">
        <w:rPr>
          <w:rFonts w:ascii="Arial" w:hAnsi="Arial" w:cs="Arial"/>
          <w:sz w:val="20"/>
          <w:szCs w:val="20"/>
        </w:rPr>
        <w:t>:</w:t>
      </w:r>
      <w:bookmarkEnd w:id="7"/>
      <w:r w:rsidRPr="00426DCF">
        <w:rPr>
          <w:rFonts w:ascii="Arial" w:hAnsi="Arial" w:cs="Arial"/>
          <w:sz w:val="20"/>
          <w:szCs w:val="20"/>
        </w:rPr>
        <w:t xml:space="preserve"> </w:t>
      </w:r>
    </w:p>
    <w:p w14:paraId="308D56CC" w14:textId="77777777" w:rsidR="00DE27C3" w:rsidRPr="00426DCF" w:rsidRDefault="00DE27C3" w:rsidP="00D92AD7">
      <w:pPr>
        <w:pStyle w:val="Subttulo"/>
        <w:numPr>
          <w:ilvl w:val="0"/>
          <w:numId w:val="0"/>
        </w:numPr>
        <w:rPr>
          <w:rFonts w:ascii="Arial" w:hAnsi="Arial" w:cs="Arial"/>
          <w:sz w:val="20"/>
          <w:szCs w:val="20"/>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6" w:type="dxa"/>
          <w:right w:w="146" w:type="dxa"/>
        </w:tblCellMar>
        <w:tblLook w:val="0000" w:firstRow="0" w:lastRow="0" w:firstColumn="0" w:lastColumn="0" w:noHBand="0" w:noVBand="0"/>
      </w:tblPr>
      <w:tblGrid>
        <w:gridCol w:w="1593"/>
        <w:gridCol w:w="1660"/>
        <w:gridCol w:w="1556"/>
        <w:gridCol w:w="1444"/>
        <w:gridCol w:w="1444"/>
        <w:gridCol w:w="1544"/>
        <w:gridCol w:w="1444"/>
      </w:tblGrid>
      <w:tr w:rsidR="00657E99" w:rsidRPr="00657E99" w14:paraId="4D292317" w14:textId="77777777" w:rsidTr="69259206">
        <w:trPr>
          <w:jc w:val="center"/>
        </w:trPr>
        <w:tc>
          <w:tcPr>
            <w:tcW w:w="753" w:type="pct"/>
            <w:vMerge w:val="restart"/>
            <w:shd w:val="clear" w:color="auto" w:fill="D9D9D9" w:themeFill="background1" w:themeFillShade="D9"/>
            <w:vAlign w:val="center"/>
          </w:tcPr>
          <w:p w14:paraId="184C0B4E" w14:textId="77777777" w:rsidR="00512057" w:rsidRPr="00657E99" w:rsidRDefault="00512057" w:rsidP="00327819">
            <w:pPr>
              <w:widowControl w:val="0"/>
              <w:tabs>
                <w:tab w:val="center" w:pos="1864"/>
              </w:tabs>
              <w:jc w:val="center"/>
              <w:rPr>
                <w:rFonts w:cs="Arial"/>
                <w:b/>
                <w:iCs/>
                <w:sz w:val="16"/>
                <w:szCs w:val="18"/>
              </w:rPr>
            </w:pPr>
            <w:r w:rsidRPr="00657E99">
              <w:rPr>
                <w:rFonts w:cs="Arial"/>
                <w:b/>
                <w:iCs/>
                <w:sz w:val="16"/>
                <w:szCs w:val="18"/>
              </w:rPr>
              <w:t>META</w:t>
            </w:r>
            <w:r w:rsidR="008931DA" w:rsidRPr="00657E99">
              <w:rPr>
                <w:rFonts w:cs="Arial"/>
                <w:b/>
                <w:iCs/>
                <w:sz w:val="16"/>
                <w:szCs w:val="18"/>
              </w:rPr>
              <w:t>(</w:t>
            </w:r>
            <w:r w:rsidRPr="00657E99">
              <w:rPr>
                <w:rFonts w:cs="Arial"/>
                <w:b/>
                <w:iCs/>
                <w:sz w:val="16"/>
                <w:szCs w:val="18"/>
              </w:rPr>
              <w:t>S</w:t>
            </w:r>
            <w:r w:rsidR="008931DA" w:rsidRPr="00657E99">
              <w:rPr>
                <w:rFonts w:cs="Arial"/>
                <w:b/>
                <w:iCs/>
                <w:sz w:val="16"/>
                <w:szCs w:val="18"/>
              </w:rPr>
              <w:t>)</w:t>
            </w:r>
            <w:r w:rsidRPr="00657E99">
              <w:rPr>
                <w:rFonts w:cs="Arial"/>
                <w:b/>
                <w:iCs/>
                <w:sz w:val="16"/>
                <w:szCs w:val="18"/>
              </w:rPr>
              <w:t xml:space="preserve"> DE PROYECTO</w:t>
            </w:r>
          </w:p>
        </w:tc>
        <w:tc>
          <w:tcPr>
            <w:tcW w:w="784" w:type="pct"/>
            <w:vMerge w:val="restart"/>
            <w:shd w:val="clear" w:color="auto" w:fill="D9D9D9" w:themeFill="background1" w:themeFillShade="D9"/>
            <w:vAlign w:val="center"/>
          </w:tcPr>
          <w:p w14:paraId="02A0C3EB" w14:textId="77777777" w:rsidR="00512057" w:rsidRPr="00657E99" w:rsidRDefault="00512057" w:rsidP="00327819">
            <w:pPr>
              <w:widowControl w:val="0"/>
              <w:tabs>
                <w:tab w:val="center" w:pos="1864"/>
              </w:tabs>
              <w:jc w:val="center"/>
              <w:rPr>
                <w:rFonts w:cs="Arial"/>
                <w:b/>
                <w:iCs/>
                <w:sz w:val="16"/>
                <w:szCs w:val="18"/>
              </w:rPr>
            </w:pPr>
            <w:r w:rsidRPr="00657E99">
              <w:rPr>
                <w:rFonts w:cs="Arial"/>
                <w:b/>
                <w:iCs/>
                <w:sz w:val="16"/>
                <w:szCs w:val="18"/>
              </w:rPr>
              <w:t>COMPONENTES</w:t>
            </w:r>
          </w:p>
        </w:tc>
        <w:tc>
          <w:tcPr>
            <w:tcW w:w="733" w:type="pct"/>
            <w:vMerge w:val="restart"/>
            <w:shd w:val="clear" w:color="auto" w:fill="D9D9D9" w:themeFill="background1" w:themeFillShade="D9"/>
            <w:vAlign w:val="center"/>
          </w:tcPr>
          <w:p w14:paraId="65001467" w14:textId="77777777" w:rsidR="00512057" w:rsidRPr="00657E99" w:rsidRDefault="00512057" w:rsidP="00D33A84">
            <w:pPr>
              <w:widowControl w:val="0"/>
              <w:tabs>
                <w:tab w:val="center" w:pos="1864"/>
              </w:tabs>
              <w:jc w:val="center"/>
              <w:rPr>
                <w:rFonts w:cs="Arial"/>
                <w:i/>
                <w:iCs/>
                <w:sz w:val="16"/>
                <w:szCs w:val="18"/>
              </w:rPr>
            </w:pPr>
            <w:r w:rsidRPr="00657E99">
              <w:rPr>
                <w:rFonts w:cs="Arial"/>
                <w:b/>
                <w:sz w:val="16"/>
              </w:rPr>
              <w:t>OBJETO DE GASTO</w:t>
            </w:r>
            <w:r w:rsidR="00B621A1" w:rsidRPr="00657E99">
              <w:rPr>
                <w:rFonts w:cs="Arial"/>
                <w:b/>
                <w:sz w:val="16"/>
              </w:rPr>
              <w:t xml:space="preserve"> </w:t>
            </w:r>
            <w:r w:rsidR="00675806" w:rsidRPr="00657E99">
              <w:rPr>
                <w:rFonts w:cs="Arial"/>
                <w:b/>
                <w:sz w:val="16"/>
              </w:rPr>
              <w:t>RECURSOS FDL</w:t>
            </w:r>
          </w:p>
        </w:tc>
        <w:tc>
          <w:tcPr>
            <w:tcW w:w="2729" w:type="pct"/>
            <w:gridSpan w:val="4"/>
            <w:shd w:val="clear" w:color="auto" w:fill="D9D9D9" w:themeFill="background1" w:themeFillShade="D9"/>
            <w:vAlign w:val="center"/>
          </w:tcPr>
          <w:p w14:paraId="7BBE7134" w14:textId="77777777" w:rsidR="00512057" w:rsidRPr="00657E99" w:rsidRDefault="00512057" w:rsidP="00327819">
            <w:pPr>
              <w:widowControl w:val="0"/>
              <w:jc w:val="center"/>
              <w:rPr>
                <w:rFonts w:cs="Arial"/>
                <w:b/>
                <w:iCs/>
                <w:sz w:val="16"/>
                <w:szCs w:val="18"/>
              </w:rPr>
            </w:pPr>
            <w:r w:rsidRPr="00657E99">
              <w:rPr>
                <w:rFonts w:cs="Arial"/>
                <w:b/>
                <w:iCs/>
                <w:sz w:val="16"/>
                <w:szCs w:val="18"/>
              </w:rPr>
              <w:t>COSTOS</w:t>
            </w:r>
          </w:p>
        </w:tc>
      </w:tr>
      <w:tr w:rsidR="00657E99" w:rsidRPr="00657E99" w14:paraId="3B1093C4" w14:textId="77777777" w:rsidTr="69259206">
        <w:trPr>
          <w:trHeight w:val="282"/>
          <w:jc w:val="center"/>
        </w:trPr>
        <w:tc>
          <w:tcPr>
            <w:tcW w:w="753" w:type="pct"/>
            <w:vMerge/>
            <w:vAlign w:val="center"/>
          </w:tcPr>
          <w:p w14:paraId="797E50C6" w14:textId="77777777" w:rsidR="00D50DA2" w:rsidRPr="00657E99" w:rsidRDefault="00D50DA2" w:rsidP="00D50DA2">
            <w:pPr>
              <w:widowControl w:val="0"/>
              <w:jc w:val="center"/>
              <w:rPr>
                <w:rFonts w:cs="Arial"/>
                <w:b/>
                <w:iCs/>
                <w:sz w:val="16"/>
                <w:szCs w:val="18"/>
              </w:rPr>
            </w:pPr>
          </w:p>
        </w:tc>
        <w:tc>
          <w:tcPr>
            <w:tcW w:w="784" w:type="pct"/>
            <w:vMerge/>
            <w:vAlign w:val="center"/>
          </w:tcPr>
          <w:p w14:paraId="7B04FA47" w14:textId="77777777" w:rsidR="00D50DA2" w:rsidRPr="00657E99" w:rsidRDefault="00D50DA2" w:rsidP="00D50DA2">
            <w:pPr>
              <w:widowControl w:val="0"/>
              <w:jc w:val="center"/>
              <w:rPr>
                <w:rFonts w:cs="Arial"/>
                <w:b/>
                <w:iCs/>
                <w:sz w:val="16"/>
                <w:szCs w:val="18"/>
              </w:rPr>
            </w:pPr>
          </w:p>
        </w:tc>
        <w:tc>
          <w:tcPr>
            <w:tcW w:w="733" w:type="pct"/>
            <w:vMerge/>
            <w:vAlign w:val="center"/>
          </w:tcPr>
          <w:p w14:paraId="568C698B" w14:textId="77777777" w:rsidR="00D50DA2" w:rsidRPr="00657E99" w:rsidRDefault="00D50DA2" w:rsidP="00D50DA2">
            <w:pPr>
              <w:widowControl w:val="0"/>
              <w:jc w:val="center"/>
              <w:rPr>
                <w:rFonts w:cs="Arial"/>
                <w:b/>
                <w:iCs/>
                <w:sz w:val="16"/>
                <w:szCs w:val="18"/>
              </w:rPr>
            </w:pPr>
          </w:p>
        </w:tc>
        <w:tc>
          <w:tcPr>
            <w:tcW w:w="682" w:type="pct"/>
            <w:shd w:val="clear" w:color="auto" w:fill="D9D9D9" w:themeFill="background1" w:themeFillShade="D9"/>
            <w:vAlign w:val="center"/>
          </w:tcPr>
          <w:p w14:paraId="673756FA" w14:textId="77777777" w:rsidR="00D50DA2" w:rsidRPr="00657E99" w:rsidRDefault="00D50DA2" w:rsidP="00D50DA2">
            <w:pPr>
              <w:autoSpaceDE w:val="0"/>
              <w:autoSpaceDN w:val="0"/>
              <w:adjustRightInd w:val="0"/>
              <w:jc w:val="center"/>
              <w:rPr>
                <w:rFonts w:cs="Arial"/>
                <w:b/>
                <w:sz w:val="16"/>
                <w:szCs w:val="18"/>
                <w:lang w:val="es-ES"/>
              </w:rPr>
            </w:pPr>
            <w:r w:rsidRPr="00657E99">
              <w:rPr>
                <w:rFonts w:cs="Arial"/>
                <w:b/>
                <w:sz w:val="16"/>
                <w:szCs w:val="18"/>
                <w:lang w:val="es-ES"/>
              </w:rPr>
              <w:t>2021</w:t>
            </w:r>
          </w:p>
        </w:tc>
        <w:tc>
          <w:tcPr>
            <w:tcW w:w="682" w:type="pct"/>
            <w:shd w:val="clear" w:color="auto" w:fill="D9D9D9" w:themeFill="background1" w:themeFillShade="D9"/>
            <w:vAlign w:val="center"/>
          </w:tcPr>
          <w:p w14:paraId="66B410D7" w14:textId="77777777" w:rsidR="00D50DA2" w:rsidRPr="00657E99" w:rsidRDefault="00D50DA2" w:rsidP="00D50DA2">
            <w:pPr>
              <w:autoSpaceDE w:val="0"/>
              <w:autoSpaceDN w:val="0"/>
              <w:adjustRightInd w:val="0"/>
              <w:jc w:val="center"/>
              <w:rPr>
                <w:rFonts w:cs="Arial"/>
                <w:b/>
                <w:sz w:val="16"/>
                <w:szCs w:val="18"/>
                <w:lang w:val="es-ES"/>
              </w:rPr>
            </w:pPr>
            <w:r w:rsidRPr="00657E99">
              <w:rPr>
                <w:rFonts w:cs="Arial"/>
                <w:b/>
                <w:sz w:val="16"/>
                <w:szCs w:val="18"/>
                <w:lang w:val="es-ES"/>
              </w:rPr>
              <w:t>2022</w:t>
            </w:r>
          </w:p>
        </w:tc>
        <w:tc>
          <w:tcPr>
            <w:tcW w:w="682" w:type="pct"/>
            <w:shd w:val="clear" w:color="auto" w:fill="D9D9D9" w:themeFill="background1" w:themeFillShade="D9"/>
            <w:vAlign w:val="center"/>
          </w:tcPr>
          <w:p w14:paraId="4CA538D7" w14:textId="77777777" w:rsidR="00D50DA2" w:rsidRPr="00657E99" w:rsidRDefault="00D50DA2" w:rsidP="00D50DA2">
            <w:pPr>
              <w:autoSpaceDE w:val="0"/>
              <w:autoSpaceDN w:val="0"/>
              <w:adjustRightInd w:val="0"/>
              <w:jc w:val="center"/>
              <w:rPr>
                <w:rFonts w:cs="Arial"/>
                <w:b/>
                <w:sz w:val="16"/>
                <w:szCs w:val="18"/>
                <w:lang w:val="es-ES"/>
              </w:rPr>
            </w:pPr>
            <w:r w:rsidRPr="00657E99">
              <w:rPr>
                <w:rFonts w:cs="Arial"/>
                <w:b/>
                <w:sz w:val="16"/>
                <w:szCs w:val="18"/>
                <w:lang w:val="es-ES"/>
              </w:rPr>
              <w:t>2023</w:t>
            </w:r>
          </w:p>
        </w:tc>
        <w:tc>
          <w:tcPr>
            <w:tcW w:w="682" w:type="pct"/>
            <w:shd w:val="clear" w:color="auto" w:fill="D9D9D9" w:themeFill="background1" w:themeFillShade="D9"/>
            <w:vAlign w:val="center"/>
          </w:tcPr>
          <w:p w14:paraId="04715A28" w14:textId="77777777" w:rsidR="00D50DA2" w:rsidRPr="00657E99" w:rsidRDefault="00D50DA2" w:rsidP="00D50DA2">
            <w:pPr>
              <w:autoSpaceDE w:val="0"/>
              <w:autoSpaceDN w:val="0"/>
              <w:adjustRightInd w:val="0"/>
              <w:jc w:val="center"/>
              <w:rPr>
                <w:rFonts w:cs="Arial"/>
                <w:b/>
                <w:sz w:val="16"/>
                <w:szCs w:val="18"/>
                <w:lang w:val="es-ES"/>
              </w:rPr>
            </w:pPr>
            <w:r w:rsidRPr="00657E99">
              <w:rPr>
                <w:rFonts w:cs="Arial"/>
                <w:b/>
                <w:sz w:val="16"/>
                <w:szCs w:val="18"/>
                <w:lang w:val="es-ES"/>
              </w:rPr>
              <w:t>2024</w:t>
            </w:r>
          </w:p>
        </w:tc>
      </w:tr>
      <w:tr w:rsidR="00657E99" w:rsidRPr="00657E99" w14:paraId="09A8ADF7" w14:textId="77777777" w:rsidTr="69259206">
        <w:trPr>
          <w:jc w:val="center"/>
        </w:trPr>
        <w:tc>
          <w:tcPr>
            <w:tcW w:w="753" w:type="pct"/>
            <w:vMerge w:val="restart"/>
            <w:vAlign w:val="center"/>
          </w:tcPr>
          <w:p w14:paraId="4F80FED6" w14:textId="77777777" w:rsidR="0073796B" w:rsidRPr="00657E99" w:rsidRDefault="00657E99" w:rsidP="0073796B">
            <w:pPr>
              <w:rPr>
                <w:rFonts w:cs="Arial"/>
                <w:sz w:val="20"/>
                <w:lang w:val="es-ES"/>
              </w:rPr>
            </w:pPr>
            <w:r w:rsidRPr="00657E99">
              <w:rPr>
                <w:rFonts w:cs="Arial"/>
                <w:sz w:val="20"/>
                <w:lang w:val="es-ES"/>
              </w:rPr>
              <w:t>Realizar 4 estrategias de fortalecimiento institucional.</w:t>
            </w:r>
          </w:p>
        </w:tc>
        <w:tc>
          <w:tcPr>
            <w:tcW w:w="784" w:type="pct"/>
            <w:vMerge w:val="restart"/>
            <w:vAlign w:val="center"/>
          </w:tcPr>
          <w:p w14:paraId="047D6F7E" w14:textId="77777777" w:rsidR="0073796B" w:rsidRPr="00657E99" w:rsidRDefault="00657E99" w:rsidP="0073796B">
            <w:pPr>
              <w:rPr>
                <w:rFonts w:cs="Arial"/>
                <w:sz w:val="20"/>
                <w:lang w:val="es-ES"/>
              </w:rPr>
            </w:pPr>
            <w:r w:rsidRPr="00657E99">
              <w:rPr>
                <w:rFonts w:cs="Arial"/>
                <w:sz w:val="20"/>
                <w:lang w:val="es-ES"/>
              </w:rPr>
              <w:t>Fortalecimiento Local</w:t>
            </w:r>
          </w:p>
        </w:tc>
        <w:tc>
          <w:tcPr>
            <w:tcW w:w="733" w:type="pct"/>
            <w:vAlign w:val="center"/>
          </w:tcPr>
          <w:p w14:paraId="291021F2" w14:textId="77777777" w:rsidR="0073796B" w:rsidRPr="00657E99" w:rsidRDefault="00657E99" w:rsidP="00657E99">
            <w:pPr>
              <w:widowControl w:val="0"/>
              <w:ind w:left="33" w:right="-4"/>
              <w:jc w:val="center"/>
              <w:rPr>
                <w:rFonts w:cs="Arial"/>
                <w:iCs/>
                <w:sz w:val="18"/>
                <w:szCs w:val="18"/>
              </w:rPr>
            </w:pPr>
            <w:r w:rsidRPr="00657E99">
              <w:rPr>
                <w:rFonts w:cs="Arial"/>
                <w:iCs/>
                <w:sz w:val="18"/>
                <w:szCs w:val="18"/>
              </w:rPr>
              <w:t>Estrategias de Fortalecimiento Local</w:t>
            </w:r>
          </w:p>
        </w:tc>
        <w:tc>
          <w:tcPr>
            <w:tcW w:w="682" w:type="pct"/>
            <w:vAlign w:val="center"/>
          </w:tcPr>
          <w:p w14:paraId="29C9FBD4" w14:textId="39345BB1" w:rsidR="0073796B" w:rsidRPr="00657E99" w:rsidRDefault="00273F39" w:rsidP="69259206">
            <w:pPr>
              <w:widowControl w:val="0"/>
              <w:jc w:val="right"/>
              <w:rPr>
                <w:rFonts w:cs="Arial"/>
                <w:sz w:val="18"/>
                <w:szCs w:val="18"/>
              </w:rPr>
            </w:pPr>
            <w:r w:rsidRPr="69259206">
              <w:rPr>
                <w:rFonts w:cs="Arial"/>
                <w:sz w:val="18"/>
                <w:szCs w:val="18"/>
              </w:rPr>
              <w:t>7.</w:t>
            </w:r>
            <w:r w:rsidR="18765DDC" w:rsidRPr="69259206">
              <w:rPr>
                <w:rFonts w:cs="Arial"/>
                <w:sz w:val="18"/>
                <w:szCs w:val="18"/>
              </w:rPr>
              <w:t>909</w:t>
            </w:r>
            <w:r w:rsidRPr="69259206">
              <w:rPr>
                <w:rFonts w:cs="Arial"/>
                <w:sz w:val="18"/>
                <w:szCs w:val="18"/>
              </w:rPr>
              <w:t>.000.000</w:t>
            </w:r>
          </w:p>
        </w:tc>
        <w:tc>
          <w:tcPr>
            <w:tcW w:w="682" w:type="pct"/>
            <w:vAlign w:val="center"/>
          </w:tcPr>
          <w:p w14:paraId="27D19CA6" w14:textId="2C6619FD" w:rsidR="0073796B" w:rsidRPr="00657E99" w:rsidRDefault="003B7146" w:rsidP="00657E99">
            <w:pPr>
              <w:widowControl w:val="0"/>
              <w:jc w:val="right"/>
              <w:rPr>
                <w:rFonts w:cs="Arial"/>
                <w:iCs/>
                <w:sz w:val="18"/>
                <w:szCs w:val="18"/>
              </w:rPr>
            </w:pPr>
            <w:r>
              <w:rPr>
                <w:rFonts w:cs="Arial"/>
                <w:iCs/>
                <w:sz w:val="18"/>
                <w:szCs w:val="18"/>
              </w:rPr>
              <w:t>9.212.000.</w:t>
            </w:r>
            <w:r w:rsidR="002C1EC6">
              <w:rPr>
                <w:rFonts w:cs="Arial"/>
                <w:iCs/>
                <w:sz w:val="18"/>
                <w:szCs w:val="18"/>
              </w:rPr>
              <w:t>000</w:t>
            </w:r>
          </w:p>
        </w:tc>
        <w:tc>
          <w:tcPr>
            <w:tcW w:w="682" w:type="pct"/>
            <w:vAlign w:val="center"/>
          </w:tcPr>
          <w:p w14:paraId="6FC6DDD5" w14:textId="2ED797A9" w:rsidR="0073796B" w:rsidRPr="00657E99" w:rsidRDefault="003B7146" w:rsidP="00657E99">
            <w:pPr>
              <w:widowControl w:val="0"/>
              <w:jc w:val="right"/>
              <w:rPr>
                <w:rFonts w:cs="Arial"/>
                <w:iCs/>
                <w:sz w:val="18"/>
                <w:szCs w:val="18"/>
              </w:rPr>
            </w:pPr>
            <w:r>
              <w:rPr>
                <w:rFonts w:cs="Arial"/>
                <w:iCs/>
                <w:sz w:val="18"/>
                <w:szCs w:val="18"/>
              </w:rPr>
              <w:t>1</w:t>
            </w:r>
            <w:r w:rsidR="002C1EC6">
              <w:rPr>
                <w:rFonts w:cs="Arial"/>
                <w:iCs/>
                <w:sz w:val="18"/>
                <w:szCs w:val="18"/>
              </w:rPr>
              <w:t>2</w:t>
            </w:r>
            <w:r>
              <w:rPr>
                <w:rFonts w:cs="Arial"/>
                <w:iCs/>
                <w:sz w:val="18"/>
                <w:szCs w:val="18"/>
              </w:rPr>
              <w:t>.</w:t>
            </w:r>
            <w:r w:rsidR="002C1EC6">
              <w:rPr>
                <w:rFonts w:cs="Arial"/>
                <w:iCs/>
                <w:sz w:val="18"/>
                <w:szCs w:val="18"/>
              </w:rPr>
              <w:t>180</w:t>
            </w:r>
            <w:r>
              <w:rPr>
                <w:rFonts w:cs="Arial"/>
                <w:iCs/>
                <w:sz w:val="18"/>
                <w:szCs w:val="18"/>
              </w:rPr>
              <w:t>.</w:t>
            </w:r>
            <w:r w:rsidR="002C1EC6">
              <w:rPr>
                <w:rFonts w:cs="Arial"/>
                <w:iCs/>
                <w:sz w:val="18"/>
                <w:szCs w:val="18"/>
              </w:rPr>
              <w:t>3</w:t>
            </w:r>
            <w:r>
              <w:rPr>
                <w:rFonts w:cs="Arial"/>
                <w:iCs/>
                <w:sz w:val="18"/>
                <w:szCs w:val="18"/>
              </w:rPr>
              <w:t>00.000</w:t>
            </w:r>
          </w:p>
        </w:tc>
        <w:tc>
          <w:tcPr>
            <w:tcW w:w="682" w:type="pct"/>
            <w:vAlign w:val="center"/>
          </w:tcPr>
          <w:p w14:paraId="5DDE74ED" w14:textId="77777777" w:rsidR="0073796B" w:rsidRPr="00657E99" w:rsidRDefault="00657E99" w:rsidP="00657E99">
            <w:pPr>
              <w:widowControl w:val="0"/>
              <w:jc w:val="right"/>
              <w:rPr>
                <w:rFonts w:cs="Arial"/>
                <w:iCs/>
                <w:sz w:val="18"/>
                <w:szCs w:val="18"/>
              </w:rPr>
            </w:pPr>
            <w:r>
              <w:rPr>
                <w:rFonts w:cs="Arial"/>
                <w:iCs/>
                <w:sz w:val="18"/>
                <w:szCs w:val="18"/>
              </w:rPr>
              <w:t>9.300.000</w:t>
            </w:r>
            <w:r w:rsidR="004C49D4">
              <w:rPr>
                <w:rFonts w:cs="Arial"/>
                <w:iCs/>
                <w:sz w:val="18"/>
                <w:szCs w:val="18"/>
              </w:rPr>
              <w:t>.000</w:t>
            </w:r>
          </w:p>
        </w:tc>
      </w:tr>
      <w:tr w:rsidR="00657E99" w:rsidRPr="00657E99" w14:paraId="51D37AB4" w14:textId="77777777" w:rsidTr="69259206">
        <w:trPr>
          <w:trHeight w:val="42"/>
          <w:jc w:val="center"/>
        </w:trPr>
        <w:tc>
          <w:tcPr>
            <w:tcW w:w="753" w:type="pct"/>
            <w:vMerge/>
            <w:vAlign w:val="center"/>
          </w:tcPr>
          <w:p w14:paraId="1A939487" w14:textId="77777777" w:rsidR="00657E99" w:rsidRPr="00657E99" w:rsidRDefault="00657E99" w:rsidP="00657E99">
            <w:pPr>
              <w:widowControl w:val="0"/>
              <w:ind w:left="33" w:right="-4"/>
              <w:jc w:val="center"/>
              <w:rPr>
                <w:rFonts w:cs="Arial"/>
                <w:iCs/>
                <w:sz w:val="18"/>
                <w:szCs w:val="18"/>
              </w:rPr>
            </w:pPr>
          </w:p>
        </w:tc>
        <w:tc>
          <w:tcPr>
            <w:tcW w:w="784" w:type="pct"/>
            <w:vMerge/>
            <w:vAlign w:val="center"/>
          </w:tcPr>
          <w:p w14:paraId="6AA258D8" w14:textId="77777777" w:rsidR="00657E99" w:rsidRPr="00657E99" w:rsidRDefault="00657E99" w:rsidP="00657E99">
            <w:pPr>
              <w:widowControl w:val="0"/>
              <w:ind w:left="33" w:right="-4"/>
              <w:jc w:val="center"/>
              <w:rPr>
                <w:rFonts w:cs="Arial"/>
                <w:iCs/>
                <w:sz w:val="18"/>
                <w:szCs w:val="18"/>
              </w:rPr>
            </w:pPr>
          </w:p>
        </w:tc>
        <w:tc>
          <w:tcPr>
            <w:tcW w:w="733" w:type="pct"/>
            <w:vAlign w:val="center"/>
          </w:tcPr>
          <w:p w14:paraId="2FFBF6CE" w14:textId="77777777" w:rsidR="00657E99" w:rsidRPr="00657E99" w:rsidRDefault="00657E99" w:rsidP="00657E99">
            <w:pPr>
              <w:widowControl w:val="0"/>
              <w:ind w:left="33" w:right="-4"/>
              <w:jc w:val="center"/>
              <w:rPr>
                <w:rFonts w:cs="Arial"/>
                <w:b/>
                <w:iCs/>
                <w:sz w:val="18"/>
                <w:szCs w:val="18"/>
              </w:rPr>
            </w:pPr>
            <w:r w:rsidRPr="00657E99">
              <w:rPr>
                <w:rFonts w:cs="Arial"/>
                <w:b/>
                <w:iCs/>
                <w:sz w:val="18"/>
                <w:szCs w:val="18"/>
              </w:rPr>
              <w:t>SUBTOTAL</w:t>
            </w:r>
          </w:p>
        </w:tc>
        <w:tc>
          <w:tcPr>
            <w:tcW w:w="682" w:type="pct"/>
            <w:shd w:val="clear" w:color="auto" w:fill="auto"/>
            <w:vAlign w:val="center"/>
          </w:tcPr>
          <w:p w14:paraId="7A82F1AB" w14:textId="50609958" w:rsidR="00657E99" w:rsidRPr="00657E99" w:rsidRDefault="00273F39" w:rsidP="69259206">
            <w:pPr>
              <w:widowControl w:val="0"/>
              <w:jc w:val="right"/>
              <w:rPr>
                <w:rFonts w:cs="Arial"/>
                <w:b/>
                <w:bCs/>
                <w:sz w:val="18"/>
                <w:szCs w:val="18"/>
              </w:rPr>
            </w:pPr>
            <w:r w:rsidRPr="69259206">
              <w:rPr>
                <w:rFonts w:cs="Arial"/>
                <w:b/>
                <w:bCs/>
                <w:sz w:val="18"/>
                <w:szCs w:val="18"/>
              </w:rPr>
              <w:t>7.</w:t>
            </w:r>
            <w:r w:rsidR="7C430639" w:rsidRPr="69259206">
              <w:rPr>
                <w:rFonts w:cs="Arial"/>
                <w:b/>
                <w:bCs/>
                <w:sz w:val="18"/>
                <w:szCs w:val="18"/>
              </w:rPr>
              <w:t>909</w:t>
            </w:r>
            <w:r w:rsidRPr="69259206">
              <w:rPr>
                <w:rFonts w:cs="Arial"/>
                <w:b/>
                <w:bCs/>
                <w:sz w:val="18"/>
                <w:szCs w:val="18"/>
              </w:rPr>
              <w:t>.000.000</w:t>
            </w:r>
          </w:p>
        </w:tc>
        <w:tc>
          <w:tcPr>
            <w:tcW w:w="682" w:type="pct"/>
            <w:shd w:val="clear" w:color="auto" w:fill="auto"/>
            <w:vAlign w:val="center"/>
          </w:tcPr>
          <w:p w14:paraId="7D53BE2E" w14:textId="0698A005" w:rsidR="00657E99" w:rsidRPr="00657E99" w:rsidRDefault="003B7146" w:rsidP="00657E99">
            <w:pPr>
              <w:widowControl w:val="0"/>
              <w:jc w:val="right"/>
              <w:rPr>
                <w:rFonts w:cs="Arial"/>
                <w:b/>
                <w:iCs/>
                <w:sz w:val="18"/>
                <w:szCs w:val="18"/>
              </w:rPr>
            </w:pPr>
            <w:r>
              <w:rPr>
                <w:rFonts w:cs="Arial"/>
                <w:b/>
                <w:iCs/>
                <w:sz w:val="18"/>
                <w:szCs w:val="18"/>
              </w:rPr>
              <w:t>9.212.000.</w:t>
            </w:r>
            <w:r w:rsidR="002C1EC6">
              <w:rPr>
                <w:rFonts w:cs="Arial"/>
                <w:b/>
                <w:iCs/>
                <w:sz w:val="18"/>
                <w:szCs w:val="18"/>
              </w:rPr>
              <w:t>000</w:t>
            </w:r>
          </w:p>
        </w:tc>
        <w:tc>
          <w:tcPr>
            <w:tcW w:w="682" w:type="pct"/>
            <w:shd w:val="clear" w:color="auto" w:fill="auto"/>
            <w:vAlign w:val="center"/>
          </w:tcPr>
          <w:p w14:paraId="0FB285BF" w14:textId="4476A497" w:rsidR="00657E99" w:rsidRPr="002C1EC6" w:rsidRDefault="002C1EC6" w:rsidP="00657E99">
            <w:pPr>
              <w:widowControl w:val="0"/>
              <w:jc w:val="right"/>
              <w:rPr>
                <w:rFonts w:cs="Arial"/>
                <w:b/>
                <w:bCs/>
                <w:iCs/>
                <w:sz w:val="18"/>
                <w:szCs w:val="18"/>
              </w:rPr>
            </w:pPr>
            <w:r w:rsidRPr="002C1EC6">
              <w:rPr>
                <w:rFonts w:cs="Arial"/>
                <w:b/>
                <w:bCs/>
                <w:iCs/>
                <w:sz w:val="18"/>
                <w:szCs w:val="18"/>
              </w:rPr>
              <w:t>12.180.300.000</w:t>
            </w:r>
          </w:p>
        </w:tc>
        <w:tc>
          <w:tcPr>
            <w:tcW w:w="682" w:type="pct"/>
            <w:shd w:val="clear" w:color="auto" w:fill="auto"/>
            <w:vAlign w:val="center"/>
          </w:tcPr>
          <w:p w14:paraId="79F8BD2C" w14:textId="77777777" w:rsidR="00657E99" w:rsidRPr="00657E99" w:rsidRDefault="00657E99" w:rsidP="004C49D4">
            <w:pPr>
              <w:widowControl w:val="0"/>
              <w:ind w:left="708" w:hanging="708"/>
              <w:jc w:val="right"/>
              <w:rPr>
                <w:rFonts w:cs="Arial"/>
                <w:b/>
                <w:iCs/>
                <w:sz w:val="18"/>
                <w:szCs w:val="18"/>
              </w:rPr>
            </w:pPr>
            <w:r w:rsidRPr="00657E99">
              <w:rPr>
                <w:rFonts w:cs="Arial"/>
                <w:b/>
                <w:iCs/>
                <w:sz w:val="18"/>
                <w:szCs w:val="18"/>
              </w:rPr>
              <w:t>9.300.000</w:t>
            </w:r>
            <w:r w:rsidR="004C49D4">
              <w:rPr>
                <w:rFonts w:cs="Arial"/>
                <w:b/>
                <w:iCs/>
                <w:sz w:val="18"/>
                <w:szCs w:val="18"/>
              </w:rPr>
              <w:t>.000</w:t>
            </w:r>
          </w:p>
        </w:tc>
      </w:tr>
      <w:tr w:rsidR="00657E99" w:rsidRPr="00657E99" w14:paraId="297E8FEE" w14:textId="77777777" w:rsidTr="69259206">
        <w:trPr>
          <w:trHeight w:val="42"/>
          <w:jc w:val="center"/>
        </w:trPr>
        <w:tc>
          <w:tcPr>
            <w:tcW w:w="753" w:type="pct"/>
            <w:vMerge w:val="restart"/>
            <w:vAlign w:val="center"/>
          </w:tcPr>
          <w:p w14:paraId="578FB340" w14:textId="77777777" w:rsidR="0073796B" w:rsidRPr="00657E99" w:rsidRDefault="00657E99" w:rsidP="0073796B">
            <w:pPr>
              <w:widowControl w:val="0"/>
              <w:ind w:left="33" w:right="-4"/>
              <w:jc w:val="center"/>
              <w:rPr>
                <w:rFonts w:cs="Arial"/>
                <w:iCs/>
                <w:sz w:val="18"/>
                <w:szCs w:val="18"/>
              </w:rPr>
            </w:pPr>
            <w:r w:rsidRPr="00657E99">
              <w:rPr>
                <w:rFonts w:cs="Arial"/>
                <w:iCs/>
                <w:sz w:val="18"/>
                <w:szCs w:val="18"/>
              </w:rPr>
              <w:t>Realizar 1 rendición de cuentas anuales.</w:t>
            </w:r>
          </w:p>
        </w:tc>
        <w:tc>
          <w:tcPr>
            <w:tcW w:w="784" w:type="pct"/>
            <w:vMerge w:val="restart"/>
            <w:vAlign w:val="center"/>
          </w:tcPr>
          <w:p w14:paraId="3BF86176" w14:textId="77777777" w:rsidR="0073796B" w:rsidRPr="00657E99" w:rsidRDefault="00657E99" w:rsidP="00657E99">
            <w:pPr>
              <w:widowControl w:val="0"/>
              <w:ind w:left="33" w:right="-4"/>
              <w:jc w:val="center"/>
              <w:rPr>
                <w:rFonts w:cs="Arial"/>
                <w:iCs/>
                <w:sz w:val="18"/>
                <w:szCs w:val="18"/>
              </w:rPr>
            </w:pPr>
            <w:r w:rsidRPr="00657E99">
              <w:rPr>
                <w:rFonts w:cs="Arial"/>
                <w:iCs/>
                <w:sz w:val="18"/>
                <w:szCs w:val="18"/>
              </w:rPr>
              <w:t>Transparencia y Control Social</w:t>
            </w:r>
          </w:p>
        </w:tc>
        <w:tc>
          <w:tcPr>
            <w:tcW w:w="733" w:type="pct"/>
            <w:vAlign w:val="center"/>
          </w:tcPr>
          <w:p w14:paraId="2933D29C" w14:textId="77777777" w:rsidR="0073796B" w:rsidRPr="00657E99" w:rsidRDefault="00657E99" w:rsidP="0073796B">
            <w:pPr>
              <w:widowControl w:val="0"/>
              <w:ind w:left="33" w:right="-4"/>
              <w:jc w:val="center"/>
              <w:rPr>
                <w:rFonts w:cs="Arial"/>
                <w:iCs/>
                <w:sz w:val="18"/>
                <w:szCs w:val="18"/>
              </w:rPr>
            </w:pPr>
            <w:r w:rsidRPr="00657E99">
              <w:rPr>
                <w:rFonts w:cs="Arial"/>
                <w:iCs/>
                <w:sz w:val="18"/>
                <w:szCs w:val="18"/>
              </w:rPr>
              <w:t>Estrategias de Transparencia y Control Social</w:t>
            </w:r>
          </w:p>
        </w:tc>
        <w:tc>
          <w:tcPr>
            <w:tcW w:w="682" w:type="pct"/>
            <w:shd w:val="clear" w:color="auto" w:fill="auto"/>
            <w:vAlign w:val="center"/>
          </w:tcPr>
          <w:p w14:paraId="6FCD11BC" w14:textId="28EC696B" w:rsidR="0073796B" w:rsidRPr="00657E99" w:rsidRDefault="0F1DF45B" w:rsidP="69259206">
            <w:pPr>
              <w:widowControl w:val="0"/>
              <w:jc w:val="right"/>
              <w:rPr>
                <w:rFonts w:cs="Arial"/>
                <w:sz w:val="18"/>
                <w:szCs w:val="18"/>
              </w:rPr>
            </w:pPr>
            <w:r w:rsidRPr="69259206">
              <w:rPr>
                <w:rFonts w:cs="Arial"/>
                <w:sz w:val="18"/>
                <w:szCs w:val="18"/>
              </w:rPr>
              <w:t>7</w:t>
            </w:r>
            <w:r w:rsidR="00657E99" w:rsidRPr="69259206">
              <w:rPr>
                <w:rFonts w:cs="Arial"/>
                <w:sz w:val="18"/>
                <w:szCs w:val="18"/>
              </w:rPr>
              <w:t>.000.000</w:t>
            </w:r>
          </w:p>
        </w:tc>
        <w:tc>
          <w:tcPr>
            <w:tcW w:w="682" w:type="pct"/>
            <w:shd w:val="clear" w:color="auto" w:fill="auto"/>
            <w:vAlign w:val="center"/>
          </w:tcPr>
          <w:p w14:paraId="5D2076E2" w14:textId="77777777" w:rsidR="0073796B" w:rsidRPr="00657E99" w:rsidRDefault="00657E99" w:rsidP="00657E99">
            <w:pPr>
              <w:widowControl w:val="0"/>
              <w:jc w:val="right"/>
              <w:rPr>
                <w:rFonts w:cs="Arial"/>
                <w:iCs/>
                <w:sz w:val="18"/>
                <w:szCs w:val="18"/>
              </w:rPr>
            </w:pPr>
            <w:r>
              <w:rPr>
                <w:rFonts w:cs="Arial"/>
                <w:iCs/>
                <w:sz w:val="18"/>
                <w:szCs w:val="18"/>
              </w:rPr>
              <w:t>50.000.000</w:t>
            </w:r>
          </w:p>
        </w:tc>
        <w:tc>
          <w:tcPr>
            <w:tcW w:w="682" w:type="pct"/>
            <w:shd w:val="clear" w:color="auto" w:fill="auto"/>
            <w:vAlign w:val="center"/>
          </w:tcPr>
          <w:p w14:paraId="4316935B" w14:textId="26E4F681" w:rsidR="0073796B" w:rsidRPr="00657E99" w:rsidRDefault="00657E99" w:rsidP="00657E99">
            <w:pPr>
              <w:widowControl w:val="0"/>
              <w:jc w:val="right"/>
              <w:rPr>
                <w:rFonts w:cs="Arial"/>
                <w:iCs/>
                <w:sz w:val="18"/>
                <w:szCs w:val="18"/>
              </w:rPr>
            </w:pPr>
            <w:r>
              <w:rPr>
                <w:rFonts w:cs="Arial"/>
                <w:iCs/>
                <w:sz w:val="18"/>
                <w:szCs w:val="18"/>
              </w:rPr>
              <w:t>5</w:t>
            </w:r>
            <w:r w:rsidR="002C1EC6">
              <w:rPr>
                <w:rFonts w:cs="Arial"/>
                <w:iCs/>
                <w:sz w:val="18"/>
                <w:szCs w:val="18"/>
              </w:rPr>
              <w:t>.</w:t>
            </w:r>
            <w:r>
              <w:rPr>
                <w:rFonts w:cs="Arial"/>
                <w:iCs/>
                <w:sz w:val="18"/>
                <w:szCs w:val="18"/>
              </w:rPr>
              <w:t>000.000</w:t>
            </w:r>
          </w:p>
        </w:tc>
        <w:tc>
          <w:tcPr>
            <w:tcW w:w="682" w:type="pct"/>
            <w:shd w:val="clear" w:color="auto" w:fill="auto"/>
            <w:vAlign w:val="center"/>
          </w:tcPr>
          <w:p w14:paraId="58C30583" w14:textId="77777777" w:rsidR="0073796B" w:rsidRPr="00657E99" w:rsidRDefault="00657E99" w:rsidP="00657E99">
            <w:pPr>
              <w:widowControl w:val="0"/>
              <w:jc w:val="right"/>
              <w:rPr>
                <w:rFonts w:cs="Arial"/>
                <w:iCs/>
                <w:sz w:val="18"/>
                <w:szCs w:val="18"/>
              </w:rPr>
            </w:pPr>
            <w:r>
              <w:rPr>
                <w:rFonts w:cs="Arial"/>
                <w:iCs/>
                <w:sz w:val="18"/>
                <w:szCs w:val="18"/>
              </w:rPr>
              <w:t>51.000.000</w:t>
            </w:r>
          </w:p>
        </w:tc>
      </w:tr>
      <w:tr w:rsidR="00657E99" w:rsidRPr="00657E99" w14:paraId="4BB74831" w14:textId="77777777" w:rsidTr="69259206">
        <w:trPr>
          <w:trHeight w:val="63"/>
          <w:jc w:val="center"/>
        </w:trPr>
        <w:tc>
          <w:tcPr>
            <w:tcW w:w="753" w:type="pct"/>
            <w:vMerge/>
            <w:vAlign w:val="center"/>
          </w:tcPr>
          <w:p w14:paraId="6FFBD3EC" w14:textId="77777777" w:rsidR="00657E99" w:rsidRPr="00657E99" w:rsidRDefault="00657E99" w:rsidP="00657E99">
            <w:pPr>
              <w:widowControl w:val="0"/>
              <w:ind w:left="33" w:right="-4"/>
              <w:jc w:val="center"/>
              <w:rPr>
                <w:rFonts w:cs="Arial"/>
                <w:iCs/>
                <w:sz w:val="18"/>
                <w:szCs w:val="18"/>
              </w:rPr>
            </w:pPr>
          </w:p>
        </w:tc>
        <w:tc>
          <w:tcPr>
            <w:tcW w:w="784" w:type="pct"/>
            <w:vMerge/>
            <w:vAlign w:val="center"/>
          </w:tcPr>
          <w:p w14:paraId="30DCCCAD" w14:textId="77777777" w:rsidR="00657E99" w:rsidRPr="00657E99" w:rsidRDefault="00657E99" w:rsidP="00657E99">
            <w:pPr>
              <w:widowControl w:val="0"/>
              <w:ind w:left="33" w:right="-4"/>
              <w:jc w:val="center"/>
              <w:rPr>
                <w:rFonts w:cs="Arial"/>
                <w:iCs/>
                <w:sz w:val="18"/>
                <w:szCs w:val="18"/>
              </w:rPr>
            </w:pPr>
          </w:p>
        </w:tc>
        <w:tc>
          <w:tcPr>
            <w:tcW w:w="733" w:type="pct"/>
            <w:vAlign w:val="center"/>
          </w:tcPr>
          <w:p w14:paraId="46984E02" w14:textId="77777777" w:rsidR="00657E99" w:rsidRPr="00657E99" w:rsidRDefault="00657E99" w:rsidP="00657E99">
            <w:pPr>
              <w:widowControl w:val="0"/>
              <w:ind w:left="33" w:right="-4"/>
              <w:jc w:val="center"/>
              <w:rPr>
                <w:rFonts w:cs="Arial"/>
                <w:b/>
                <w:iCs/>
                <w:sz w:val="18"/>
                <w:szCs w:val="18"/>
              </w:rPr>
            </w:pPr>
            <w:r w:rsidRPr="00657E99">
              <w:rPr>
                <w:rFonts w:cs="Arial"/>
                <w:b/>
                <w:iCs/>
                <w:sz w:val="18"/>
                <w:szCs w:val="18"/>
              </w:rPr>
              <w:t>SUBTOTAL</w:t>
            </w:r>
          </w:p>
        </w:tc>
        <w:tc>
          <w:tcPr>
            <w:tcW w:w="682" w:type="pct"/>
            <w:shd w:val="clear" w:color="auto" w:fill="auto"/>
            <w:vAlign w:val="center"/>
          </w:tcPr>
          <w:p w14:paraId="5F76BF3B" w14:textId="633D19C4" w:rsidR="00657E99" w:rsidRPr="00657E99" w:rsidRDefault="2248745C" w:rsidP="69259206">
            <w:pPr>
              <w:widowControl w:val="0"/>
              <w:jc w:val="right"/>
              <w:rPr>
                <w:rFonts w:cs="Arial"/>
                <w:b/>
                <w:bCs/>
                <w:sz w:val="18"/>
                <w:szCs w:val="18"/>
              </w:rPr>
            </w:pPr>
            <w:r w:rsidRPr="69259206">
              <w:rPr>
                <w:rFonts w:cs="Arial"/>
                <w:b/>
                <w:bCs/>
                <w:sz w:val="18"/>
                <w:szCs w:val="18"/>
              </w:rPr>
              <w:t>7</w:t>
            </w:r>
            <w:r w:rsidR="00657E99" w:rsidRPr="69259206">
              <w:rPr>
                <w:rFonts w:cs="Arial"/>
                <w:b/>
                <w:bCs/>
                <w:sz w:val="18"/>
                <w:szCs w:val="18"/>
              </w:rPr>
              <w:t>.000.000</w:t>
            </w:r>
          </w:p>
        </w:tc>
        <w:tc>
          <w:tcPr>
            <w:tcW w:w="682" w:type="pct"/>
            <w:shd w:val="clear" w:color="auto" w:fill="auto"/>
            <w:vAlign w:val="center"/>
          </w:tcPr>
          <w:p w14:paraId="08B547D5" w14:textId="77777777" w:rsidR="00657E99" w:rsidRPr="00657E99" w:rsidRDefault="00657E99" w:rsidP="00657E99">
            <w:pPr>
              <w:widowControl w:val="0"/>
              <w:jc w:val="right"/>
              <w:rPr>
                <w:rFonts w:cs="Arial"/>
                <w:b/>
                <w:iCs/>
                <w:sz w:val="18"/>
                <w:szCs w:val="18"/>
              </w:rPr>
            </w:pPr>
            <w:r w:rsidRPr="00657E99">
              <w:rPr>
                <w:rFonts w:cs="Arial"/>
                <w:b/>
                <w:iCs/>
                <w:sz w:val="18"/>
                <w:szCs w:val="18"/>
              </w:rPr>
              <w:t>50.000.000</w:t>
            </w:r>
          </w:p>
        </w:tc>
        <w:tc>
          <w:tcPr>
            <w:tcW w:w="682" w:type="pct"/>
            <w:shd w:val="clear" w:color="auto" w:fill="auto"/>
            <w:vAlign w:val="center"/>
          </w:tcPr>
          <w:p w14:paraId="3C2C680D" w14:textId="594B3CE4" w:rsidR="00657E99" w:rsidRPr="00657E99" w:rsidRDefault="002C1EC6" w:rsidP="00657E99">
            <w:pPr>
              <w:widowControl w:val="0"/>
              <w:jc w:val="right"/>
              <w:rPr>
                <w:rFonts w:cs="Arial"/>
                <w:b/>
                <w:iCs/>
                <w:sz w:val="18"/>
                <w:szCs w:val="18"/>
              </w:rPr>
            </w:pPr>
            <w:r>
              <w:rPr>
                <w:rFonts w:cs="Arial"/>
                <w:b/>
                <w:iCs/>
                <w:sz w:val="18"/>
                <w:szCs w:val="18"/>
              </w:rPr>
              <w:t>5</w:t>
            </w:r>
            <w:r w:rsidR="00657E99" w:rsidRPr="00657E99">
              <w:rPr>
                <w:rFonts w:cs="Arial"/>
                <w:b/>
                <w:iCs/>
                <w:sz w:val="18"/>
                <w:szCs w:val="18"/>
              </w:rPr>
              <w:t>.000.000</w:t>
            </w:r>
          </w:p>
        </w:tc>
        <w:tc>
          <w:tcPr>
            <w:tcW w:w="682" w:type="pct"/>
            <w:shd w:val="clear" w:color="auto" w:fill="auto"/>
            <w:vAlign w:val="center"/>
          </w:tcPr>
          <w:p w14:paraId="7041C180" w14:textId="77777777" w:rsidR="00657E99" w:rsidRPr="00657E99" w:rsidRDefault="00657E99" w:rsidP="00657E99">
            <w:pPr>
              <w:widowControl w:val="0"/>
              <w:jc w:val="right"/>
              <w:rPr>
                <w:rFonts w:cs="Arial"/>
                <w:b/>
                <w:iCs/>
                <w:sz w:val="18"/>
                <w:szCs w:val="18"/>
              </w:rPr>
            </w:pPr>
            <w:r w:rsidRPr="00657E99">
              <w:rPr>
                <w:rFonts w:cs="Arial"/>
                <w:b/>
                <w:iCs/>
                <w:sz w:val="18"/>
                <w:szCs w:val="18"/>
              </w:rPr>
              <w:t>51.000.000</w:t>
            </w:r>
          </w:p>
        </w:tc>
      </w:tr>
      <w:tr w:rsidR="00657E99" w:rsidRPr="00657E99" w14:paraId="3B748EA7" w14:textId="77777777" w:rsidTr="69259206">
        <w:trPr>
          <w:jc w:val="center"/>
        </w:trPr>
        <w:tc>
          <w:tcPr>
            <w:tcW w:w="2271" w:type="pct"/>
            <w:gridSpan w:val="3"/>
            <w:shd w:val="clear" w:color="auto" w:fill="auto"/>
            <w:vAlign w:val="center"/>
          </w:tcPr>
          <w:p w14:paraId="684B32AA" w14:textId="77777777" w:rsidR="0073796B" w:rsidRPr="00657E99" w:rsidRDefault="0073796B" w:rsidP="0073796B">
            <w:pPr>
              <w:widowControl w:val="0"/>
              <w:jc w:val="center"/>
              <w:rPr>
                <w:rFonts w:cs="Arial"/>
                <w:b/>
                <w:iCs/>
                <w:sz w:val="18"/>
                <w:szCs w:val="18"/>
              </w:rPr>
            </w:pPr>
            <w:proofErr w:type="gramStart"/>
            <w:r w:rsidRPr="00657E99">
              <w:rPr>
                <w:rFonts w:cs="Arial"/>
                <w:b/>
                <w:iCs/>
                <w:sz w:val="18"/>
                <w:szCs w:val="18"/>
              </w:rPr>
              <w:t>TOTAL</w:t>
            </w:r>
            <w:proofErr w:type="gramEnd"/>
            <w:r w:rsidRPr="00657E99">
              <w:rPr>
                <w:rFonts w:cs="Arial"/>
                <w:b/>
                <w:iCs/>
                <w:sz w:val="18"/>
                <w:szCs w:val="18"/>
              </w:rPr>
              <w:t xml:space="preserve"> ANUAL DE COSTOS</w:t>
            </w:r>
          </w:p>
        </w:tc>
        <w:tc>
          <w:tcPr>
            <w:tcW w:w="682" w:type="pct"/>
            <w:shd w:val="clear" w:color="auto" w:fill="auto"/>
            <w:vAlign w:val="center"/>
          </w:tcPr>
          <w:p w14:paraId="7289EC94" w14:textId="63FFA536" w:rsidR="0073796B" w:rsidRPr="00657E99" w:rsidRDefault="00273F39" w:rsidP="00657E99">
            <w:pPr>
              <w:widowControl w:val="0"/>
              <w:jc w:val="right"/>
              <w:rPr>
                <w:rFonts w:cs="Arial"/>
                <w:b/>
                <w:iCs/>
                <w:sz w:val="18"/>
                <w:szCs w:val="18"/>
              </w:rPr>
            </w:pPr>
            <w:r>
              <w:rPr>
                <w:rFonts w:cs="Arial"/>
                <w:b/>
                <w:iCs/>
                <w:sz w:val="18"/>
                <w:szCs w:val="18"/>
              </w:rPr>
              <w:t>7</w:t>
            </w:r>
            <w:r w:rsidR="00657E99">
              <w:rPr>
                <w:rFonts w:cs="Arial"/>
                <w:b/>
                <w:iCs/>
                <w:sz w:val="18"/>
                <w:szCs w:val="18"/>
              </w:rPr>
              <w:t>.</w:t>
            </w:r>
            <w:r>
              <w:rPr>
                <w:rFonts w:cs="Arial"/>
                <w:b/>
                <w:iCs/>
                <w:sz w:val="18"/>
                <w:szCs w:val="18"/>
              </w:rPr>
              <w:t>916</w:t>
            </w:r>
            <w:r w:rsidR="00657E99">
              <w:rPr>
                <w:rFonts w:cs="Arial"/>
                <w:b/>
                <w:iCs/>
                <w:sz w:val="18"/>
                <w:szCs w:val="18"/>
              </w:rPr>
              <w:t>.000.000</w:t>
            </w:r>
          </w:p>
        </w:tc>
        <w:tc>
          <w:tcPr>
            <w:tcW w:w="682" w:type="pct"/>
            <w:shd w:val="clear" w:color="auto" w:fill="auto"/>
            <w:vAlign w:val="center"/>
          </w:tcPr>
          <w:p w14:paraId="6B071EEC" w14:textId="7EDE4A3A" w:rsidR="0073796B" w:rsidRPr="00657E99" w:rsidRDefault="003B7146" w:rsidP="00657E99">
            <w:pPr>
              <w:widowControl w:val="0"/>
              <w:jc w:val="right"/>
              <w:rPr>
                <w:rFonts w:cs="Arial"/>
                <w:b/>
                <w:iCs/>
                <w:sz w:val="18"/>
                <w:szCs w:val="18"/>
              </w:rPr>
            </w:pPr>
            <w:r w:rsidRPr="003B7146">
              <w:rPr>
                <w:rFonts w:cs="Arial"/>
                <w:b/>
                <w:iCs/>
                <w:sz w:val="18"/>
                <w:szCs w:val="18"/>
              </w:rPr>
              <w:t>9.262.000.</w:t>
            </w:r>
            <w:r w:rsidR="002C1EC6">
              <w:rPr>
                <w:rFonts w:cs="Arial"/>
                <w:b/>
                <w:iCs/>
                <w:sz w:val="18"/>
                <w:szCs w:val="18"/>
              </w:rPr>
              <w:t>000</w:t>
            </w:r>
          </w:p>
        </w:tc>
        <w:tc>
          <w:tcPr>
            <w:tcW w:w="682" w:type="pct"/>
            <w:shd w:val="clear" w:color="auto" w:fill="auto"/>
            <w:vAlign w:val="center"/>
          </w:tcPr>
          <w:p w14:paraId="5206DD9B" w14:textId="586D17B7" w:rsidR="0073796B" w:rsidRPr="00657E99" w:rsidRDefault="003B7146" w:rsidP="00657E99">
            <w:pPr>
              <w:widowControl w:val="0"/>
              <w:jc w:val="right"/>
              <w:rPr>
                <w:rFonts w:cs="Arial"/>
                <w:b/>
                <w:iCs/>
                <w:sz w:val="18"/>
                <w:szCs w:val="18"/>
              </w:rPr>
            </w:pPr>
            <w:r>
              <w:rPr>
                <w:rFonts w:cs="Arial"/>
                <w:b/>
                <w:iCs/>
                <w:sz w:val="18"/>
                <w:szCs w:val="18"/>
              </w:rPr>
              <w:t>1</w:t>
            </w:r>
            <w:r w:rsidR="002C1EC6">
              <w:rPr>
                <w:rFonts w:cs="Arial"/>
                <w:b/>
                <w:iCs/>
                <w:sz w:val="18"/>
                <w:szCs w:val="18"/>
              </w:rPr>
              <w:t>2</w:t>
            </w:r>
            <w:r>
              <w:rPr>
                <w:rFonts w:cs="Arial"/>
                <w:b/>
                <w:iCs/>
                <w:sz w:val="18"/>
                <w:szCs w:val="18"/>
              </w:rPr>
              <w:t>.</w:t>
            </w:r>
            <w:r w:rsidR="002C1EC6">
              <w:rPr>
                <w:rFonts w:cs="Arial"/>
                <w:b/>
                <w:iCs/>
                <w:sz w:val="18"/>
                <w:szCs w:val="18"/>
              </w:rPr>
              <w:t>185</w:t>
            </w:r>
            <w:r>
              <w:rPr>
                <w:rFonts w:cs="Arial"/>
                <w:b/>
                <w:iCs/>
                <w:sz w:val="18"/>
                <w:szCs w:val="18"/>
              </w:rPr>
              <w:t>.</w:t>
            </w:r>
            <w:r w:rsidR="002C1EC6">
              <w:rPr>
                <w:rFonts w:cs="Arial"/>
                <w:b/>
                <w:iCs/>
                <w:sz w:val="18"/>
                <w:szCs w:val="18"/>
              </w:rPr>
              <w:t>300</w:t>
            </w:r>
            <w:r>
              <w:rPr>
                <w:rFonts w:cs="Arial"/>
                <w:b/>
                <w:iCs/>
                <w:sz w:val="18"/>
                <w:szCs w:val="18"/>
              </w:rPr>
              <w:t>.000</w:t>
            </w:r>
          </w:p>
        </w:tc>
        <w:tc>
          <w:tcPr>
            <w:tcW w:w="682" w:type="pct"/>
            <w:shd w:val="clear" w:color="auto" w:fill="auto"/>
            <w:vAlign w:val="center"/>
          </w:tcPr>
          <w:p w14:paraId="7EE3E117" w14:textId="77777777" w:rsidR="0073796B" w:rsidRPr="00657E99" w:rsidRDefault="00657E99" w:rsidP="00657E99">
            <w:pPr>
              <w:widowControl w:val="0"/>
              <w:jc w:val="right"/>
              <w:rPr>
                <w:rFonts w:cs="Arial"/>
                <w:b/>
                <w:iCs/>
                <w:sz w:val="18"/>
                <w:szCs w:val="18"/>
              </w:rPr>
            </w:pPr>
            <w:r>
              <w:rPr>
                <w:rFonts w:cs="Arial"/>
                <w:b/>
                <w:iCs/>
                <w:sz w:val="18"/>
                <w:szCs w:val="18"/>
              </w:rPr>
              <w:t>9.351.000.000</w:t>
            </w:r>
          </w:p>
        </w:tc>
      </w:tr>
      <w:tr w:rsidR="00657E99" w:rsidRPr="00657E99" w14:paraId="3DC32579" w14:textId="77777777" w:rsidTr="69259206">
        <w:trPr>
          <w:jc w:val="center"/>
        </w:trPr>
        <w:tc>
          <w:tcPr>
            <w:tcW w:w="2271" w:type="pct"/>
            <w:gridSpan w:val="3"/>
            <w:shd w:val="clear" w:color="auto" w:fill="D9D9D9" w:themeFill="background1" w:themeFillShade="D9"/>
            <w:vAlign w:val="center"/>
          </w:tcPr>
          <w:p w14:paraId="6FA66CAA" w14:textId="77777777" w:rsidR="0073796B" w:rsidRPr="00657E99" w:rsidRDefault="0073796B" w:rsidP="0073796B">
            <w:pPr>
              <w:widowControl w:val="0"/>
              <w:jc w:val="center"/>
              <w:rPr>
                <w:rFonts w:cs="Arial"/>
                <w:b/>
                <w:iCs/>
                <w:sz w:val="18"/>
                <w:szCs w:val="18"/>
              </w:rPr>
            </w:pPr>
            <w:r w:rsidRPr="00657E99">
              <w:rPr>
                <w:rFonts w:cs="Arial"/>
                <w:b/>
                <w:iCs/>
                <w:sz w:val="18"/>
                <w:szCs w:val="18"/>
              </w:rPr>
              <w:lastRenderedPageBreak/>
              <w:t>COSTO TOTAL DEL PROYECTO EN VALOR PRESENTE</w:t>
            </w:r>
          </w:p>
        </w:tc>
        <w:tc>
          <w:tcPr>
            <w:tcW w:w="2729" w:type="pct"/>
            <w:gridSpan w:val="4"/>
            <w:shd w:val="clear" w:color="auto" w:fill="D9D9D9" w:themeFill="background1" w:themeFillShade="D9"/>
            <w:vAlign w:val="center"/>
          </w:tcPr>
          <w:p w14:paraId="36AF6883" w14:textId="36C4ED22" w:rsidR="0073796B" w:rsidRPr="00657E99" w:rsidRDefault="006C07CB" w:rsidP="7FEC2FD2">
            <w:pPr>
              <w:widowControl w:val="0"/>
              <w:jc w:val="center"/>
              <w:rPr>
                <w:rFonts w:cs="Arial"/>
                <w:b/>
                <w:bCs/>
                <w:sz w:val="18"/>
                <w:szCs w:val="18"/>
              </w:rPr>
            </w:pPr>
            <w:r>
              <w:rPr>
                <w:rFonts w:cs="Arial"/>
                <w:b/>
                <w:bCs/>
                <w:sz w:val="18"/>
                <w:szCs w:val="18"/>
              </w:rPr>
              <w:t>$3</w:t>
            </w:r>
            <w:r w:rsidR="003B7146">
              <w:rPr>
                <w:rFonts w:cs="Arial"/>
                <w:b/>
                <w:bCs/>
                <w:sz w:val="18"/>
                <w:szCs w:val="18"/>
              </w:rPr>
              <w:t>8</w:t>
            </w:r>
            <w:r>
              <w:rPr>
                <w:rFonts w:cs="Arial"/>
                <w:b/>
                <w:bCs/>
                <w:sz w:val="18"/>
                <w:szCs w:val="18"/>
              </w:rPr>
              <w:t>.</w:t>
            </w:r>
            <w:r w:rsidR="002C1EC6">
              <w:rPr>
                <w:rFonts w:cs="Arial"/>
                <w:b/>
                <w:bCs/>
                <w:sz w:val="18"/>
                <w:szCs w:val="18"/>
              </w:rPr>
              <w:t>714</w:t>
            </w:r>
            <w:r>
              <w:rPr>
                <w:rFonts w:cs="Arial"/>
                <w:b/>
                <w:bCs/>
                <w:sz w:val="18"/>
                <w:szCs w:val="18"/>
              </w:rPr>
              <w:t>.</w:t>
            </w:r>
            <w:r w:rsidR="002E03D6">
              <w:rPr>
                <w:rFonts w:cs="Arial"/>
                <w:b/>
                <w:bCs/>
                <w:sz w:val="18"/>
                <w:szCs w:val="18"/>
              </w:rPr>
              <w:t>3</w:t>
            </w:r>
            <w:r>
              <w:rPr>
                <w:rFonts w:cs="Arial"/>
                <w:b/>
                <w:bCs/>
                <w:sz w:val="18"/>
                <w:szCs w:val="18"/>
              </w:rPr>
              <w:t>00.</w:t>
            </w:r>
            <w:r w:rsidR="002C1EC6">
              <w:rPr>
                <w:rFonts w:cs="Arial"/>
                <w:b/>
                <w:bCs/>
                <w:sz w:val="18"/>
                <w:szCs w:val="18"/>
              </w:rPr>
              <w:t>000</w:t>
            </w:r>
          </w:p>
        </w:tc>
      </w:tr>
    </w:tbl>
    <w:p w14:paraId="54C529ED" w14:textId="77777777" w:rsidR="00314B0E" w:rsidRPr="00426DCF" w:rsidRDefault="00314B0E" w:rsidP="00D92AD7">
      <w:pPr>
        <w:pStyle w:val="Ttulo"/>
        <w:jc w:val="both"/>
        <w:rPr>
          <w:rFonts w:cs="Arial"/>
          <w:sz w:val="20"/>
        </w:rPr>
      </w:pPr>
    </w:p>
    <w:p w14:paraId="4D690125" w14:textId="77777777" w:rsidR="00B621A1" w:rsidRPr="00657E99" w:rsidRDefault="000901C1" w:rsidP="00B22ABD">
      <w:pPr>
        <w:pStyle w:val="Subttulo"/>
        <w:numPr>
          <w:ilvl w:val="0"/>
          <w:numId w:val="3"/>
        </w:numPr>
        <w:autoSpaceDE w:val="0"/>
        <w:autoSpaceDN w:val="0"/>
        <w:adjustRightInd w:val="0"/>
        <w:rPr>
          <w:rFonts w:cs="Arial"/>
          <w:color w:val="FF0000"/>
          <w:sz w:val="20"/>
        </w:rPr>
      </w:pPr>
      <w:bookmarkStart w:id="8" w:name="_Toc251066186"/>
      <w:r w:rsidRPr="00657E99">
        <w:rPr>
          <w:rFonts w:ascii="Arial" w:hAnsi="Arial" w:cs="Arial"/>
          <w:sz w:val="20"/>
          <w:szCs w:val="20"/>
        </w:rPr>
        <w:t>INDICADORES DE SEGUIMIENTO Y EVALUACIÓN</w:t>
      </w:r>
      <w:bookmarkEnd w:id="8"/>
    </w:p>
    <w:p w14:paraId="1C0157D6" w14:textId="77777777" w:rsidR="00657E99" w:rsidRPr="00657E99" w:rsidRDefault="00657E99" w:rsidP="00657E99">
      <w:pPr>
        <w:pStyle w:val="Subttulo"/>
        <w:numPr>
          <w:ilvl w:val="0"/>
          <w:numId w:val="0"/>
        </w:numPr>
        <w:autoSpaceDE w:val="0"/>
        <w:autoSpaceDN w:val="0"/>
        <w:adjustRightInd w:val="0"/>
        <w:ind w:left="720"/>
        <w:rPr>
          <w:rFonts w:cs="Arial"/>
          <w:color w:val="FF0000"/>
          <w:sz w:val="20"/>
        </w:rPr>
      </w:pPr>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086"/>
        <w:gridCol w:w="2122"/>
        <w:gridCol w:w="1517"/>
        <w:gridCol w:w="1987"/>
      </w:tblGrid>
      <w:tr w:rsidR="00C139F4" w:rsidRPr="00C139F4" w14:paraId="00058EF9" w14:textId="77777777" w:rsidTr="00C139F4">
        <w:trPr>
          <w:trHeight w:val="362"/>
          <w:tblHeader/>
          <w:jc w:val="center"/>
        </w:trPr>
        <w:tc>
          <w:tcPr>
            <w:tcW w:w="764" w:type="pct"/>
            <w:shd w:val="clear" w:color="auto" w:fill="D9D9D9"/>
            <w:vAlign w:val="center"/>
          </w:tcPr>
          <w:p w14:paraId="5A4D39D7" w14:textId="77777777" w:rsidR="00A921A8" w:rsidRPr="00C139F4" w:rsidRDefault="00A921A8" w:rsidP="00B621A1">
            <w:pPr>
              <w:jc w:val="center"/>
              <w:rPr>
                <w:rFonts w:cs="Arial"/>
                <w:b/>
                <w:sz w:val="20"/>
              </w:rPr>
            </w:pPr>
            <w:proofErr w:type="gramStart"/>
            <w:r w:rsidRPr="00C139F4">
              <w:rPr>
                <w:rFonts w:cs="Arial"/>
                <w:b/>
                <w:sz w:val="20"/>
              </w:rPr>
              <w:t>META PLAN</w:t>
            </w:r>
            <w:proofErr w:type="gramEnd"/>
            <w:r w:rsidRPr="00C139F4">
              <w:rPr>
                <w:rFonts w:cs="Arial"/>
                <w:b/>
                <w:sz w:val="20"/>
              </w:rPr>
              <w:t xml:space="preserve"> DE DESARROLLO</w:t>
            </w:r>
          </w:p>
        </w:tc>
        <w:tc>
          <w:tcPr>
            <w:tcW w:w="1499" w:type="pct"/>
            <w:shd w:val="clear" w:color="auto" w:fill="D9D9D9"/>
            <w:vAlign w:val="center"/>
          </w:tcPr>
          <w:p w14:paraId="52C1C6A9" w14:textId="77777777" w:rsidR="00A921A8" w:rsidRPr="00C139F4" w:rsidRDefault="00A921A8" w:rsidP="00B621A1">
            <w:pPr>
              <w:jc w:val="center"/>
              <w:rPr>
                <w:rFonts w:cs="Arial"/>
                <w:b/>
                <w:sz w:val="20"/>
              </w:rPr>
            </w:pPr>
            <w:r w:rsidRPr="00C139F4">
              <w:rPr>
                <w:rFonts w:cs="Arial"/>
                <w:b/>
                <w:sz w:val="20"/>
              </w:rPr>
              <w:t>OBJETIVO ESPECIFICO</w:t>
            </w:r>
          </w:p>
        </w:tc>
        <w:tc>
          <w:tcPr>
            <w:tcW w:w="1032" w:type="pct"/>
            <w:shd w:val="clear" w:color="auto" w:fill="D9D9D9"/>
            <w:vAlign w:val="center"/>
          </w:tcPr>
          <w:p w14:paraId="4EFED82F" w14:textId="77777777" w:rsidR="00A921A8" w:rsidRPr="00C139F4" w:rsidRDefault="00A921A8" w:rsidP="00D779D2">
            <w:pPr>
              <w:jc w:val="center"/>
              <w:rPr>
                <w:rFonts w:cs="Arial"/>
                <w:b/>
                <w:sz w:val="20"/>
              </w:rPr>
            </w:pPr>
            <w:r w:rsidRPr="00C139F4">
              <w:rPr>
                <w:rFonts w:cs="Arial"/>
                <w:b/>
                <w:sz w:val="20"/>
              </w:rPr>
              <w:t>COMPONENTES</w:t>
            </w:r>
          </w:p>
        </w:tc>
        <w:tc>
          <w:tcPr>
            <w:tcW w:w="737" w:type="pct"/>
            <w:shd w:val="clear" w:color="auto" w:fill="D9D9D9"/>
            <w:vAlign w:val="center"/>
          </w:tcPr>
          <w:p w14:paraId="2AD8E5C2" w14:textId="77777777" w:rsidR="00A921A8" w:rsidRPr="00C139F4" w:rsidRDefault="00A921A8" w:rsidP="00D779D2">
            <w:pPr>
              <w:jc w:val="center"/>
              <w:rPr>
                <w:rFonts w:cs="Arial"/>
                <w:b/>
                <w:sz w:val="20"/>
              </w:rPr>
            </w:pPr>
            <w:r w:rsidRPr="00C139F4">
              <w:rPr>
                <w:rFonts w:cs="Arial"/>
                <w:b/>
                <w:sz w:val="20"/>
              </w:rPr>
              <w:t>META(S) PROYECTO</w:t>
            </w:r>
          </w:p>
        </w:tc>
        <w:tc>
          <w:tcPr>
            <w:tcW w:w="968" w:type="pct"/>
            <w:shd w:val="clear" w:color="auto" w:fill="D9D9D9"/>
            <w:vAlign w:val="center"/>
          </w:tcPr>
          <w:p w14:paraId="77241DFC" w14:textId="77777777" w:rsidR="00A921A8" w:rsidRPr="00C139F4" w:rsidRDefault="00A921A8" w:rsidP="00D779D2">
            <w:pPr>
              <w:jc w:val="center"/>
              <w:rPr>
                <w:rFonts w:cs="Arial"/>
                <w:b/>
                <w:sz w:val="20"/>
              </w:rPr>
            </w:pPr>
            <w:r w:rsidRPr="00C139F4">
              <w:rPr>
                <w:rFonts w:cs="Arial"/>
                <w:b/>
                <w:sz w:val="20"/>
              </w:rPr>
              <w:t>INDICADOR</w:t>
            </w:r>
          </w:p>
        </w:tc>
      </w:tr>
      <w:tr w:rsidR="00C139F4" w:rsidRPr="00C139F4" w14:paraId="41A07BB2" w14:textId="77777777" w:rsidTr="00C139F4">
        <w:trPr>
          <w:trHeight w:val="763"/>
          <w:jc w:val="center"/>
        </w:trPr>
        <w:tc>
          <w:tcPr>
            <w:tcW w:w="764" w:type="pct"/>
            <w:shd w:val="clear" w:color="auto" w:fill="auto"/>
            <w:vAlign w:val="center"/>
          </w:tcPr>
          <w:p w14:paraId="1276BA8C" w14:textId="77777777" w:rsidR="00A921A8" w:rsidRPr="00C139F4" w:rsidRDefault="00C139F4" w:rsidP="00D779D2">
            <w:pPr>
              <w:jc w:val="center"/>
              <w:rPr>
                <w:rFonts w:cs="Arial"/>
                <w:sz w:val="20"/>
                <w:highlight w:val="yellow"/>
              </w:rPr>
            </w:pPr>
            <w:r w:rsidRPr="00C139F4">
              <w:rPr>
                <w:rFonts w:cs="Arial"/>
                <w:sz w:val="20"/>
                <w:lang w:val="es-ES"/>
              </w:rPr>
              <w:t>Gestión pública local</w:t>
            </w:r>
          </w:p>
        </w:tc>
        <w:tc>
          <w:tcPr>
            <w:tcW w:w="1499" w:type="pct"/>
            <w:vAlign w:val="center"/>
          </w:tcPr>
          <w:p w14:paraId="45DF2259" w14:textId="77777777" w:rsidR="00A921A8" w:rsidRPr="00C139F4" w:rsidRDefault="00C139F4" w:rsidP="00D779D2">
            <w:pPr>
              <w:rPr>
                <w:rFonts w:cs="Arial"/>
                <w:sz w:val="20"/>
                <w:highlight w:val="yellow"/>
              </w:rPr>
            </w:pPr>
            <w:r w:rsidRPr="00C139F4">
              <w:rPr>
                <w:rFonts w:cs="Arial"/>
                <w:sz w:val="20"/>
                <w:lang w:val="es-ES"/>
              </w:rPr>
              <w:t>Promover acciones de gobierno abierto que fortalezcan la gestión y la gobernabilidad local con enfoque de prospectiva.</w:t>
            </w:r>
          </w:p>
        </w:tc>
        <w:tc>
          <w:tcPr>
            <w:tcW w:w="1032" w:type="pct"/>
            <w:vAlign w:val="center"/>
          </w:tcPr>
          <w:p w14:paraId="6AB9CD41" w14:textId="77777777" w:rsidR="00A921A8" w:rsidRPr="00C139F4" w:rsidRDefault="00C139F4" w:rsidP="00D779D2">
            <w:pPr>
              <w:rPr>
                <w:rFonts w:cs="Arial"/>
                <w:sz w:val="20"/>
                <w:highlight w:val="yellow"/>
              </w:rPr>
            </w:pPr>
            <w:r w:rsidRPr="00C139F4">
              <w:rPr>
                <w:rFonts w:cs="Arial"/>
                <w:sz w:val="20"/>
                <w:lang w:val="es-ES"/>
              </w:rPr>
              <w:t>FORTALECIMIENTO LOCAL</w:t>
            </w:r>
          </w:p>
        </w:tc>
        <w:tc>
          <w:tcPr>
            <w:tcW w:w="737" w:type="pct"/>
            <w:vAlign w:val="center"/>
          </w:tcPr>
          <w:p w14:paraId="0F67C280" w14:textId="77777777" w:rsidR="00A921A8" w:rsidRPr="00C139F4" w:rsidRDefault="00C139F4" w:rsidP="00D779D2">
            <w:pPr>
              <w:jc w:val="center"/>
              <w:rPr>
                <w:rFonts w:cs="Arial"/>
                <w:sz w:val="20"/>
                <w:highlight w:val="yellow"/>
              </w:rPr>
            </w:pPr>
            <w:r w:rsidRPr="00C139F4">
              <w:rPr>
                <w:rFonts w:cs="Arial"/>
                <w:sz w:val="20"/>
                <w:lang w:val="es-ES"/>
              </w:rPr>
              <w:t>Realizar 4 estrategias de fortalecimiento institucional.</w:t>
            </w:r>
          </w:p>
        </w:tc>
        <w:tc>
          <w:tcPr>
            <w:tcW w:w="968" w:type="pct"/>
            <w:vAlign w:val="center"/>
          </w:tcPr>
          <w:p w14:paraId="286666BB" w14:textId="77777777" w:rsidR="00A921A8" w:rsidRDefault="00C139F4" w:rsidP="00C139F4">
            <w:pPr>
              <w:jc w:val="left"/>
              <w:rPr>
                <w:rFonts w:cs="Arial"/>
                <w:sz w:val="20"/>
              </w:rPr>
            </w:pPr>
            <w:r w:rsidRPr="00C139F4">
              <w:rPr>
                <w:rFonts w:cs="Arial"/>
                <w:sz w:val="20"/>
              </w:rPr>
              <w:t>Estrategias de fortalecimiento institucional realizadas.</w:t>
            </w:r>
          </w:p>
          <w:p w14:paraId="7359330D" w14:textId="77777777" w:rsidR="006C07CB" w:rsidRDefault="006C07CB" w:rsidP="00C139F4">
            <w:pPr>
              <w:jc w:val="left"/>
              <w:rPr>
                <w:rFonts w:cs="Arial"/>
                <w:sz w:val="20"/>
                <w:highlight w:val="yellow"/>
              </w:rPr>
            </w:pPr>
          </w:p>
          <w:p w14:paraId="1384B479" w14:textId="77777777" w:rsidR="006C07CB" w:rsidRPr="00273F39" w:rsidRDefault="006C07CB" w:rsidP="00C139F4">
            <w:pPr>
              <w:jc w:val="left"/>
              <w:rPr>
                <w:rFonts w:cs="Arial"/>
                <w:sz w:val="20"/>
              </w:rPr>
            </w:pPr>
            <w:r w:rsidRPr="00273F39">
              <w:rPr>
                <w:rFonts w:cs="Arial"/>
                <w:sz w:val="20"/>
              </w:rPr>
              <w:t>Estrategias de comunicación diseñadas e implementadas</w:t>
            </w:r>
          </w:p>
          <w:p w14:paraId="225759BD" w14:textId="77777777" w:rsidR="006C07CB" w:rsidRPr="00273F39" w:rsidRDefault="006C07CB" w:rsidP="00C139F4">
            <w:pPr>
              <w:jc w:val="left"/>
              <w:rPr>
                <w:rFonts w:cs="Arial"/>
                <w:sz w:val="20"/>
              </w:rPr>
            </w:pPr>
          </w:p>
          <w:p w14:paraId="4211E3FA" w14:textId="2EBE08BA" w:rsidR="006C07CB" w:rsidRPr="00C139F4" w:rsidRDefault="006C07CB" w:rsidP="00C139F4">
            <w:pPr>
              <w:jc w:val="left"/>
              <w:rPr>
                <w:rFonts w:cs="Arial"/>
                <w:sz w:val="20"/>
                <w:highlight w:val="yellow"/>
              </w:rPr>
            </w:pPr>
            <w:r w:rsidRPr="00273F39">
              <w:rPr>
                <w:rFonts w:cs="Arial"/>
                <w:sz w:val="20"/>
              </w:rPr>
              <w:t>Tiempo de respuesta a la ciudadanía frente a sus requerimientos</w:t>
            </w:r>
          </w:p>
        </w:tc>
      </w:tr>
      <w:tr w:rsidR="00C139F4" w:rsidRPr="00C139F4" w14:paraId="6079052C" w14:textId="77777777" w:rsidTr="00C139F4">
        <w:trPr>
          <w:trHeight w:val="763"/>
          <w:jc w:val="center"/>
        </w:trPr>
        <w:tc>
          <w:tcPr>
            <w:tcW w:w="764" w:type="pct"/>
            <w:shd w:val="clear" w:color="auto" w:fill="auto"/>
            <w:vAlign w:val="center"/>
          </w:tcPr>
          <w:p w14:paraId="7F3F6D71" w14:textId="77777777" w:rsidR="00A921A8" w:rsidRPr="00C139F4" w:rsidRDefault="00C139F4" w:rsidP="00D779D2">
            <w:pPr>
              <w:jc w:val="center"/>
              <w:rPr>
                <w:rFonts w:cs="Arial"/>
                <w:sz w:val="20"/>
                <w:highlight w:val="yellow"/>
              </w:rPr>
            </w:pPr>
            <w:r w:rsidRPr="00C139F4">
              <w:rPr>
                <w:rFonts w:cs="Arial"/>
                <w:sz w:val="20"/>
              </w:rPr>
              <w:t>Participación ciudadana y construcción de confianza</w:t>
            </w:r>
          </w:p>
        </w:tc>
        <w:tc>
          <w:tcPr>
            <w:tcW w:w="1499" w:type="pct"/>
            <w:vAlign w:val="center"/>
          </w:tcPr>
          <w:p w14:paraId="5D28353E" w14:textId="77777777" w:rsidR="00A921A8" w:rsidRPr="00C139F4" w:rsidRDefault="00C139F4" w:rsidP="00D779D2">
            <w:pPr>
              <w:rPr>
                <w:rFonts w:cs="Arial"/>
                <w:sz w:val="20"/>
                <w:highlight w:val="yellow"/>
              </w:rPr>
            </w:pPr>
            <w:r w:rsidRPr="00C139F4">
              <w:rPr>
                <w:rFonts w:cs="Arial"/>
                <w:sz w:val="20"/>
              </w:rPr>
              <w:t xml:space="preserve">Fomentar la activa participación ciudadana de los </w:t>
            </w:r>
            <w:proofErr w:type="spellStart"/>
            <w:r w:rsidRPr="00C139F4">
              <w:rPr>
                <w:rFonts w:cs="Arial"/>
                <w:sz w:val="20"/>
              </w:rPr>
              <w:t>bosunos</w:t>
            </w:r>
            <w:proofErr w:type="spellEnd"/>
            <w:r w:rsidRPr="00C139F4">
              <w:rPr>
                <w:rFonts w:cs="Arial"/>
                <w:sz w:val="20"/>
              </w:rPr>
              <w:t xml:space="preserve"> y las </w:t>
            </w:r>
            <w:proofErr w:type="spellStart"/>
            <w:r w:rsidRPr="00C139F4">
              <w:rPr>
                <w:rFonts w:cs="Arial"/>
                <w:sz w:val="20"/>
              </w:rPr>
              <w:t>bosunas</w:t>
            </w:r>
            <w:proofErr w:type="spellEnd"/>
            <w:r w:rsidRPr="00C139F4">
              <w:rPr>
                <w:rFonts w:cs="Arial"/>
                <w:sz w:val="20"/>
              </w:rPr>
              <w:t xml:space="preserve"> para recuperar la confianza de la ciudadanía en la gestión de la administración local.</w:t>
            </w:r>
          </w:p>
        </w:tc>
        <w:tc>
          <w:tcPr>
            <w:tcW w:w="1032" w:type="pct"/>
            <w:vAlign w:val="center"/>
          </w:tcPr>
          <w:p w14:paraId="42AE20C7" w14:textId="77777777" w:rsidR="00A921A8" w:rsidRPr="00C139F4" w:rsidRDefault="00C139F4" w:rsidP="00D779D2">
            <w:pPr>
              <w:rPr>
                <w:rFonts w:cs="Arial"/>
                <w:sz w:val="20"/>
                <w:highlight w:val="yellow"/>
              </w:rPr>
            </w:pPr>
            <w:r w:rsidRPr="00C139F4">
              <w:rPr>
                <w:rFonts w:cs="Arial"/>
                <w:sz w:val="20"/>
              </w:rPr>
              <w:t>TRANSPARENCIA Y CONTROL SOCIAL</w:t>
            </w:r>
          </w:p>
        </w:tc>
        <w:tc>
          <w:tcPr>
            <w:tcW w:w="737" w:type="pct"/>
            <w:vAlign w:val="center"/>
          </w:tcPr>
          <w:p w14:paraId="4515E8C0" w14:textId="77777777" w:rsidR="00A921A8" w:rsidRPr="00C139F4" w:rsidRDefault="00C139F4" w:rsidP="00D779D2">
            <w:pPr>
              <w:rPr>
                <w:rFonts w:cs="Arial"/>
                <w:sz w:val="20"/>
                <w:highlight w:val="yellow"/>
              </w:rPr>
            </w:pPr>
            <w:r w:rsidRPr="00C139F4">
              <w:rPr>
                <w:rFonts w:cs="Arial"/>
                <w:sz w:val="20"/>
              </w:rPr>
              <w:t>Realizar 1 estrategia de rendición de cuentas anual.</w:t>
            </w:r>
          </w:p>
        </w:tc>
        <w:tc>
          <w:tcPr>
            <w:tcW w:w="968" w:type="pct"/>
            <w:vAlign w:val="center"/>
          </w:tcPr>
          <w:p w14:paraId="09D8B494" w14:textId="0F596408" w:rsidR="00A921A8" w:rsidRPr="00C139F4" w:rsidRDefault="00C139F4" w:rsidP="00C139F4">
            <w:pPr>
              <w:jc w:val="left"/>
              <w:rPr>
                <w:rFonts w:cs="Arial"/>
                <w:sz w:val="20"/>
                <w:highlight w:val="yellow"/>
              </w:rPr>
            </w:pPr>
            <w:r w:rsidRPr="00C139F4">
              <w:rPr>
                <w:rFonts w:cs="Arial"/>
                <w:sz w:val="20"/>
              </w:rPr>
              <w:t>Número de Rendiciones de cuentas anuales</w:t>
            </w:r>
            <w:r w:rsidR="006C07CB">
              <w:rPr>
                <w:rFonts w:cs="Arial"/>
                <w:sz w:val="20"/>
              </w:rPr>
              <w:t xml:space="preserve"> realizadas</w:t>
            </w:r>
            <w:r w:rsidRPr="00C139F4">
              <w:rPr>
                <w:rFonts w:cs="Arial"/>
                <w:sz w:val="20"/>
              </w:rPr>
              <w:t>.</w:t>
            </w:r>
          </w:p>
        </w:tc>
      </w:tr>
    </w:tbl>
    <w:p w14:paraId="3691E7B2" w14:textId="77777777" w:rsidR="00D779D2" w:rsidRPr="00426DCF" w:rsidRDefault="00D779D2" w:rsidP="00CB0EC5">
      <w:pPr>
        <w:autoSpaceDE w:val="0"/>
        <w:autoSpaceDN w:val="0"/>
        <w:adjustRightInd w:val="0"/>
        <w:rPr>
          <w:rFonts w:cs="Arial"/>
          <w:color w:val="FF0000"/>
          <w:sz w:val="20"/>
        </w:rPr>
      </w:pPr>
    </w:p>
    <w:p w14:paraId="7BD81672" w14:textId="77777777" w:rsidR="004A289C" w:rsidRPr="00426DCF" w:rsidRDefault="004A289C" w:rsidP="00B22ABD">
      <w:pPr>
        <w:pStyle w:val="Subttulo"/>
        <w:numPr>
          <w:ilvl w:val="0"/>
          <w:numId w:val="3"/>
        </w:numPr>
        <w:rPr>
          <w:rFonts w:ascii="Arial" w:hAnsi="Arial" w:cs="Arial"/>
          <w:sz w:val="20"/>
          <w:szCs w:val="20"/>
        </w:rPr>
      </w:pPr>
      <w:bookmarkStart w:id="9" w:name="_Toc251320108"/>
      <w:bookmarkStart w:id="10" w:name="_Toc251066189"/>
      <w:r w:rsidRPr="00426DCF">
        <w:rPr>
          <w:rFonts w:ascii="Arial" w:hAnsi="Arial" w:cs="Arial"/>
          <w:sz w:val="20"/>
          <w:szCs w:val="20"/>
        </w:rPr>
        <w:t>RESULTADOS E IMPACTOS DEL PROYECTO</w:t>
      </w:r>
      <w:bookmarkEnd w:id="9"/>
    </w:p>
    <w:p w14:paraId="526770CE" w14:textId="77777777" w:rsidR="004A289C" w:rsidRPr="00426DCF"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426DCF" w14:paraId="167947B6" w14:textId="77777777">
        <w:trPr>
          <w:trHeight w:val="1020"/>
          <w:jc w:val="center"/>
        </w:trPr>
        <w:tc>
          <w:tcPr>
            <w:tcW w:w="10184" w:type="dxa"/>
            <w:shd w:val="clear" w:color="auto" w:fill="DBDBDB"/>
          </w:tcPr>
          <w:p w14:paraId="7CBEED82" w14:textId="77777777" w:rsidR="004A289C" w:rsidRPr="00426DCF" w:rsidRDefault="004A289C" w:rsidP="00E56073">
            <w:pPr>
              <w:ind w:left="360"/>
              <w:rPr>
                <w:rFonts w:cs="Arial"/>
                <w:b/>
                <w:sz w:val="20"/>
              </w:rPr>
            </w:pPr>
          </w:p>
          <w:p w14:paraId="5A3ABF5A" w14:textId="77777777" w:rsidR="004A289C" w:rsidRPr="00426DCF" w:rsidRDefault="004A289C" w:rsidP="004A289C">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14:paraId="6E36661F" w14:textId="77777777" w:rsidR="004A289C" w:rsidRPr="00426DCF" w:rsidRDefault="004A289C" w:rsidP="00E56073">
            <w:pPr>
              <w:ind w:left="360"/>
              <w:rPr>
                <w:rFonts w:cs="Arial"/>
                <w:sz w:val="20"/>
              </w:rPr>
            </w:pPr>
          </w:p>
          <w:p w14:paraId="16E77CC8" w14:textId="77777777" w:rsidR="004A289C" w:rsidRPr="00426DCF" w:rsidRDefault="004A289C" w:rsidP="00E56073">
            <w:pPr>
              <w:ind w:left="360"/>
              <w:rPr>
                <w:rFonts w:cs="Arial"/>
                <w:i/>
                <w:sz w:val="20"/>
              </w:rPr>
            </w:pPr>
            <w:r w:rsidRPr="00426DCF">
              <w:rPr>
                <w:rFonts w:cs="Arial"/>
                <w:i/>
                <w:sz w:val="20"/>
              </w:rPr>
              <w:t>Ingrese</w:t>
            </w:r>
            <w:r w:rsidR="00B621A1" w:rsidRPr="00426DCF">
              <w:rPr>
                <w:rFonts w:cs="Arial"/>
                <w:i/>
                <w:sz w:val="20"/>
              </w:rPr>
              <w:t xml:space="preserve"> </w:t>
            </w:r>
            <w:r w:rsidR="00EE2517" w:rsidRPr="00426DCF">
              <w:rPr>
                <w:rFonts w:cs="Arial"/>
                <w:i/>
                <w:sz w:val="20"/>
              </w:rPr>
              <w:t xml:space="preserve">los </w:t>
            </w:r>
            <w:r w:rsidR="00EE2517" w:rsidRPr="00426DCF">
              <w:rPr>
                <w:rFonts w:cs="Arial"/>
                <w:b/>
                <w:i/>
                <w:sz w:val="20"/>
              </w:rPr>
              <w:t xml:space="preserve">resultados </w:t>
            </w:r>
            <w:r w:rsidR="00EE2517" w:rsidRPr="00426DCF">
              <w:rPr>
                <w:rFonts w:cs="Arial"/>
                <w:i/>
                <w:sz w:val="20"/>
              </w:rPr>
              <w:t>puntuales que</w:t>
            </w:r>
            <w:r w:rsidR="006F5104" w:rsidRPr="00426DCF">
              <w:rPr>
                <w:rFonts w:cs="Arial"/>
                <w:i/>
                <w:sz w:val="20"/>
              </w:rPr>
              <w:t xml:space="preserve"> se espera obtener con el</w:t>
            </w:r>
            <w:r w:rsidR="00B621A1" w:rsidRPr="00426DCF">
              <w:rPr>
                <w:rFonts w:cs="Arial"/>
                <w:i/>
                <w:sz w:val="20"/>
              </w:rPr>
              <w:t xml:space="preserve"> </w:t>
            </w:r>
            <w:r w:rsidR="00EE2517" w:rsidRPr="00426DCF">
              <w:rPr>
                <w:rFonts w:cs="Arial"/>
                <w:i/>
                <w:sz w:val="20"/>
              </w:rPr>
              <w:t>proyecto en términos de los beneficios generados</w:t>
            </w:r>
            <w:r w:rsidR="004C4F55" w:rsidRPr="00426DCF">
              <w:rPr>
                <w:rFonts w:cs="Arial"/>
                <w:i/>
                <w:sz w:val="20"/>
              </w:rPr>
              <w:t>.</w:t>
            </w:r>
          </w:p>
          <w:p w14:paraId="38645DC7" w14:textId="77777777" w:rsidR="004A289C" w:rsidRPr="00426DCF" w:rsidRDefault="004A289C" w:rsidP="00E56073">
            <w:pPr>
              <w:ind w:left="360"/>
              <w:rPr>
                <w:rFonts w:cs="Arial"/>
                <w:sz w:val="20"/>
              </w:rPr>
            </w:pPr>
          </w:p>
        </w:tc>
      </w:tr>
      <w:tr w:rsidR="004A289C" w:rsidRPr="00426DCF" w14:paraId="7192F172" w14:textId="77777777" w:rsidTr="00C139F4">
        <w:trPr>
          <w:trHeight w:val="2703"/>
          <w:jc w:val="center"/>
        </w:trPr>
        <w:tc>
          <w:tcPr>
            <w:tcW w:w="10184" w:type="dxa"/>
            <w:vAlign w:val="center"/>
          </w:tcPr>
          <w:p w14:paraId="135E58C4" w14:textId="77777777" w:rsidR="004A289C" w:rsidRPr="00426DCF" w:rsidRDefault="004A289C" w:rsidP="00E56073">
            <w:pPr>
              <w:ind w:left="720"/>
              <w:jc w:val="left"/>
              <w:rPr>
                <w:rFonts w:cs="Arial"/>
                <w:b/>
                <w:sz w:val="20"/>
              </w:rPr>
            </w:pPr>
          </w:p>
          <w:p w14:paraId="7D999122" w14:textId="77777777" w:rsidR="00C139F4" w:rsidRDefault="00EE2517" w:rsidP="00E56073">
            <w:pPr>
              <w:ind w:left="708"/>
              <w:jc w:val="left"/>
              <w:rPr>
                <w:rFonts w:cs="Arial"/>
                <w:b/>
                <w:sz w:val="20"/>
              </w:rPr>
            </w:pPr>
            <w:r w:rsidRPr="00426DCF">
              <w:rPr>
                <w:rFonts w:cs="Arial"/>
                <w:b/>
                <w:sz w:val="20"/>
              </w:rPr>
              <w:t>Beneficios:</w:t>
            </w:r>
            <w:r w:rsidR="003404A1">
              <w:rPr>
                <w:rFonts w:cs="Arial"/>
                <w:b/>
                <w:sz w:val="20"/>
              </w:rPr>
              <w:t xml:space="preserve"> </w:t>
            </w:r>
          </w:p>
          <w:p w14:paraId="62EBF9A1" w14:textId="77777777" w:rsidR="00C139F4" w:rsidRDefault="00C139F4" w:rsidP="00E56073">
            <w:pPr>
              <w:ind w:left="708"/>
              <w:jc w:val="left"/>
              <w:rPr>
                <w:rFonts w:cs="Arial"/>
                <w:b/>
                <w:sz w:val="20"/>
              </w:rPr>
            </w:pPr>
          </w:p>
          <w:p w14:paraId="47FB4B70" w14:textId="77777777" w:rsidR="00C139F4" w:rsidRPr="00BB787E" w:rsidRDefault="00C139F4" w:rsidP="00B22ABD">
            <w:pPr>
              <w:pStyle w:val="Default"/>
              <w:numPr>
                <w:ilvl w:val="0"/>
                <w:numId w:val="14"/>
              </w:numPr>
              <w:jc w:val="both"/>
              <w:rPr>
                <w:sz w:val="20"/>
                <w:szCs w:val="20"/>
                <w:lang w:val="es-ES"/>
              </w:rPr>
            </w:pPr>
            <w:r>
              <w:rPr>
                <w:sz w:val="20"/>
                <w:szCs w:val="20"/>
                <w:lang w:val="es-ES"/>
              </w:rPr>
              <w:t xml:space="preserve">Fortalecer e implementar </w:t>
            </w:r>
            <w:r w:rsidRPr="00BB787E">
              <w:rPr>
                <w:sz w:val="20"/>
                <w:szCs w:val="20"/>
                <w:lang w:val="es-ES"/>
              </w:rPr>
              <w:t>las necesidades administrativas y de gestión pertinentes a la administración local para atender los asuntos misionales</w:t>
            </w:r>
            <w:r>
              <w:rPr>
                <w:sz w:val="20"/>
                <w:szCs w:val="20"/>
                <w:lang w:val="es-ES"/>
              </w:rPr>
              <w:t>.</w:t>
            </w:r>
            <w:r w:rsidRPr="00BB787E">
              <w:rPr>
                <w:sz w:val="20"/>
                <w:szCs w:val="20"/>
                <w:lang w:val="es-ES"/>
              </w:rPr>
              <w:t xml:space="preserve"> </w:t>
            </w:r>
          </w:p>
          <w:p w14:paraId="10104AE9" w14:textId="77777777" w:rsidR="00C139F4" w:rsidRDefault="00C139F4" w:rsidP="00B22ABD">
            <w:pPr>
              <w:numPr>
                <w:ilvl w:val="0"/>
                <w:numId w:val="14"/>
              </w:numPr>
              <w:autoSpaceDE w:val="0"/>
              <w:autoSpaceDN w:val="0"/>
              <w:adjustRightInd w:val="0"/>
              <w:rPr>
                <w:rFonts w:eastAsia="Calibri" w:cs="Arial"/>
                <w:color w:val="000000"/>
                <w:sz w:val="20"/>
                <w:lang w:val="es-ES" w:eastAsia="en-US"/>
              </w:rPr>
            </w:pPr>
            <w:r>
              <w:rPr>
                <w:rFonts w:eastAsia="Calibri" w:cs="Arial"/>
                <w:color w:val="000000"/>
                <w:sz w:val="20"/>
                <w:lang w:val="es-ES" w:eastAsia="en-US"/>
              </w:rPr>
              <w:t>Promover un gobierno transparente.</w:t>
            </w:r>
          </w:p>
          <w:p w14:paraId="48E9AA64" w14:textId="77777777" w:rsidR="00C139F4" w:rsidRDefault="00C139F4" w:rsidP="00B22ABD">
            <w:pPr>
              <w:numPr>
                <w:ilvl w:val="0"/>
                <w:numId w:val="14"/>
              </w:numPr>
              <w:autoSpaceDE w:val="0"/>
              <w:autoSpaceDN w:val="0"/>
              <w:adjustRightInd w:val="0"/>
              <w:rPr>
                <w:rFonts w:eastAsia="Calibri" w:cs="Arial"/>
                <w:color w:val="000000"/>
                <w:sz w:val="20"/>
                <w:lang w:val="es-ES" w:eastAsia="en-US"/>
              </w:rPr>
            </w:pPr>
            <w:r>
              <w:rPr>
                <w:rFonts w:eastAsia="Calibri" w:cs="Arial"/>
                <w:color w:val="000000"/>
                <w:sz w:val="20"/>
                <w:lang w:val="es-ES" w:eastAsia="en-US"/>
              </w:rPr>
              <w:t>Reestructuración Institucional</w:t>
            </w:r>
          </w:p>
          <w:p w14:paraId="5218ABE5" w14:textId="77777777" w:rsidR="00C139F4" w:rsidRDefault="00C139F4" w:rsidP="00B22ABD">
            <w:pPr>
              <w:numPr>
                <w:ilvl w:val="0"/>
                <w:numId w:val="14"/>
              </w:numPr>
              <w:autoSpaceDE w:val="0"/>
              <w:autoSpaceDN w:val="0"/>
              <w:adjustRightInd w:val="0"/>
              <w:rPr>
                <w:rFonts w:eastAsia="Calibri" w:cs="Arial"/>
                <w:color w:val="000000"/>
                <w:sz w:val="20"/>
                <w:lang w:val="es-ES" w:eastAsia="en-US"/>
              </w:rPr>
            </w:pPr>
            <w:r>
              <w:rPr>
                <w:rFonts w:eastAsia="Calibri" w:cs="Arial"/>
                <w:color w:val="000000"/>
                <w:sz w:val="20"/>
                <w:lang w:val="es-ES" w:eastAsia="en-US"/>
              </w:rPr>
              <w:t>Implementar nuevas tecnologías</w:t>
            </w:r>
          </w:p>
          <w:p w14:paraId="50313797" w14:textId="77777777" w:rsidR="00C139F4" w:rsidRDefault="00C139F4" w:rsidP="00B22ABD">
            <w:pPr>
              <w:numPr>
                <w:ilvl w:val="0"/>
                <w:numId w:val="14"/>
              </w:numPr>
              <w:autoSpaceDE w:val="0"/>
              <w:autoSpaceDN w:val="0"/>
              <w:adjustRightInd w:val="0"/>
              <w:rPr>
                <w:rFonts w:cs="Arial"/>
                <w:sz w:val="20"/>
                <w:lang w:val="es-ES"/>
              </w:rPr>
            </w:pPr>
            <w:r w:rsidRPr="00BB787E">
              <w:rPr>
                <w:rFonts w:cs="Arial"/>
                <w:sz w:val="20"/>
                <w:lang w:val="es-ES"/>
              </w:rPr>
              <w:t xml:space="preserve">Garantizar la sostenibilidad de la Casa de la Participación </w:t>
            </w:r>
          </w:p>
          <w:p w14:paraId="5531A995" w14:textId="77777777" w:rsidR="00C139F4" w:rsidRDefault="00C139F4" w:rsidP="00B22ABD">
            <w:pPr>
              <w:numPr>
                <w:ilvl w:val="0"/>
                <w:numId w:val="14"/>
              </w:numPr>
              <w:autoSpaceDE w:val="0"/>
              <w:autoSpaceDN w:val="0"/>
              <w:adjustRightInd w:val="0"/>
              <w:rPr>
                <w:rFonts w:cs="Arial"/>
                <w:sz w:val="20"/>
                <w:lang w:val="es-ES"/>
              </w:rPr>
            </w:pPr>
            <w:r>
              <w:rPr>
                <w:rFonts w:cs="Arial"/>
                <w:sz w:val="20"/>
                <w:lang w:val="es-ES"/>
              </w:rPr>
              <w:t>A</w:t>
            </w:r>
            <w:r w:rsidRPr="00BB787E">
              <w:rPr>
                <w:rFonts w:cs="Arial"/>
                <w:sz w:val="20"/>
                <w:lang w:val="es-ES"/>
              </w:rPr>
              <w:t>compañamiento a las acciones de participación y control social que no se encuentren inmersos en proy</w:t>
            </w:r>
            <w:r>
              <w:rPr>
                <w:rFonts w:cs="Arial"/>
                <w:sz w:val="20"/>
                <w:lang w:val="es-ES"/>
              </w:rPr>
              <w:t>ectos de inversión específicos.</w:t>
            </w:r>
          </w:p>
          <w:p w14:paraId="0C6C2CD5" w14:textId="77777777" w:rsidR="004A289C" w:rsidRPr="00426DCF" w:rsidRDefault="004A289C" w:rsidP="00C139F4">
            <w:pPr>
              <w:jc w:val="left"/>
              <w:rPr>
                <w:rFonts w:cs="Arial"/>
                <w:sz w:val="20"/>
              </w:rPr>
            </w:pPr>
          </w:p>
        </w:tc>
      </w:tr>
      <w:tr w:rsidR="004A289C" w:rsidRPr="00426DCF" w14:paraId="1D9D622E" w14:textId="77777777">
        <w:trPr>
          <w:trHeight w:val="57"/>
          <w:jc w:val="center"/>
        </w:trPr>
        <w:tc>
          <w:tcPr>
            <w:tcW w:w="10184" w:type="dxa"/>
            <w:vAlign w:val="center"/>
          </w:tcPr>
          <w:p w14:paraId="709E88E4" w14:textId="77777777" w:rsidR="004A289C" w:rsidRPr="00426DCF" w:rsidRDefault="004A289C" w:rsidP="00E56073">
            <w:pPr>
              <w:ind w:left="720"/>
              <w:jc w:val="left"/>
              <w:rPr>
                <w:rFonts w:cs="Arial"/>
                <w:b/>
                <w:sz w:val="20"/>
              </w:rPr>
            </w:pPr>
          </w:p>
          <w:p w14:paraId="676518CD" w14:textId="77777777" w:rsidR="00EE2517" w:rsidRDefault="00993B86" w:rsidP="00C139F4">
            <w:pPr>
              <w:ind w:left="708"/>
              <w:jc w:val="left"/>
              <w:rPr>
                <w:rFonts w:cs="Arial"/>
                <w:b/>
                <w:sz w:val="20"/>
              </w:rPr>
            </w:pPr>
            <w:r>
              <w:rPr>
                <w:rFonts w:cs="Arial"/>
                <w:b/>
                <w:sz w:val="20"/>
              </w:rPr>
              <w:t>Resultados</w:t>
            </w:r>
            <w:r w:rsidR="00C139F4">
              <w:rPr>
                <w:rFonts w:cs="Arial"/>
                <w:b/>
                <w:sz w:val="20"/>
              </w:rPr>
              <w:t xml:space="preserve">: </w:t>
            </w:r>
          </w:p>
          <w:p w14:paraId="508C98E9" w14:textId="77777777" w:rsidR="00C139F4" w:rsidRDefault="00C139F4" w:rsidP="00C139F4">
            <w:pPr>
              <w:ind w:left="708"/>
              <w:jc w:val="left"/>
              <w:rPr>
                <w:rFonts w:cs="Arial"/>
                <w:b/>
                <w:sz w:val="20"/>
              </w:rPr>
            </w:pPr>
          </w:p>
          <w:p w14:paraId="680088AA" w14:textId="77777777" w:rsidR="00C139F4" w:rsidRPr="00C139F4" w:rsidRDefault="00C139F4" w:rsidP="00B22ABD">
            <w:pPr>
              <w:numPr>
                <w:ilvl w:val="0"/>
                <w:numId w:val="15"/>
              </w:numPr>
              <w:ind w:hanging="658"/>
              <w:jc w:val="left"/>
              <w:rPr>
                <w:rFonts w:cs="Arial"/>
                <w:sz w:val="20"/>
              </w:rPr>
            </w:pPr>
            <w:r>
              <w:rPr>
                <w:rFonts w:cs="Arial"/>
                <w:sz w:val="20"/>
              </w:rPr>
              <w:t xml:space="preserve">Transparencia, eficacia y eficiencia en la gestión </w:t>
            </w:r>
            <w:r w:rsidRPr="00C139F4">
              <w:rPr>
                <w:rFonts w:cs="Arial"/>
                <w:sz w:val="20"/>
              </w:rPr>
              <w:t>administrativa</w:t>
            </w:r>
            <w:r>
              <w:rPr>
                <w:rFonts w:cs="Arial"/>
                <w:sz w:val="20"/>
              </w:rPr>
              <w:t xml:space="preserve"> local.</w:t>
            </w:r>
          </w:p>
          <w:p w14:paraId="5C27E517" w14:textId="77777777" w:rsidR="00C139F4" w:rsidRDefault="00C139F4" w:rsidP="00B22ABD">
            <w:pPr>
              <w:numPr>
                <w:ilvl w:val="0"/>
                <w:numId w:val="15"/>
              </w:numPr>
              <w:ind w:hanging="658"/>
              <w:jc w:val="left"/>
              <w:rPr>
                <w:rFonts w:cs="Arial"/>
                <w:sz w:val="20"/>
              </w:rPr>
            </w:pPr>
            <w:r>
              <w:rPr>
                <w:rFonts w:cs="Arial"/>
                <w:sz w:val="20"/>
              </w:rPr>
              <w:lastRenderedPageBreak/>
              <w:t>C</w:t>
            </w:r>
            <w:r w:rsidRPr="00C139F4">
              <w:rPr>
                <w:rFonts w:cs="Arial"/>
                <w:sz w:val="20"/>
              </w:rPr>
              <w:t>onfianza de la comunidad</w:t>
            </w:r>
          </w:p>
          <w:p w14:paraId="22C3740C" w14:textId="77777777" w:rsidR="00C139F4" w:rsidRPr="00426DCF" w:rsidRDefault="00C139F4" w:rsidP="00B22ABD">
            <w:pPr>
              <w:numPr>
                <w:ilvl w:val="0"/>
                <w:numId w:val="15"/>
              </w:numPr>
              <w:ind w:left="1414" w:hanging="425"/>
              <w:jc w:val="left"/>
              <w:rPr>
                <w:rFonts w:cs="Arial"/>
                <w:sz w:val="20"/>
              </w:rPr>
            </w:pPr>
            <w:r>
              <w:rPr>
                <w:rFonts w:cs="Arial"/>
                <w:sz w:val="20"/>
              </w:rPr>
              <w:t xml:space="preserve">Respuesta oportuna en carácter administrativo y de gestión a las necesidades e inquietudes que presenten tanto los entes de </w:t>
            </w:r>
            <w:r w:rsidR="00595DE1">
              <w:rPr>
                <w:rFonts w:cs="Arial"/>
                <w:sz w:val="20"/>
              </w:rPr>
              <w:t>control,</w:t>
            </w:r>
            <w:r>
              <w:rPr>
                <w:rFonts w:cs="Arial"/>
                <w:sz w:val="20"/>
              </w:rPr>
              <w:t xml:space="preserve"> co</w:t>
            </w:r>
            <w:r w:rsidR="00595DE1">
              <w:rPr>
                <w:rFonts w:cs="Arial"/>
                <w:sz w:val="20"/>
              </w:rPr>
              <w:t>mo</w:t>
            </w:r>
            <w:r>
              <w:rPr>
                <w:rFonts w:cs="Arial"/>
                <w:sz w:val="20"/>
              </w:rPr>
              <w:t xml:space="preserve"> la administración y los habitantes de la localidad</w:t>
            </w:r>
            <w:r w:rsidR="00595DE1">
              <w:rPr>
                <w:rFonts w:cs="Arial"/>
                <w:sz w:val="20"/>
              </w:rPr>
              <w:t>.</w:t>
            </w:r>
          </w:p>
        </w:tc>
      </w:tr>
    </w:tbl>
    <w:p w14:paraId="779F8E76" w14:textId="77777777" w:rsidR="004A289C" w:rsidRPr="00426DCF" w:rsidRDefault="004A289C" w:rsidP="00E363EF">
      <w:pPr>
        <w:pStyle w:val="Subttulo"/>
        <w:numPr>
          <w:ilvl w:val="0"/>
          <w:numId w:val="0"/>
        </w:numPr>
        <w:ind w:left="720" w:hanging="720"/>
        <w:rPr>
          <w:rFonts w:ascii="Arial" w:hAnsi="Arial" w:cs="Arial"/>
          <w:sz w:val="20"/>
          <w:szCs w:val="20"/>
          <w:lang w:val="es-ES"/>
        </w:rPr>
      </w:pPr>
    </w:p>
    <w:p w14:paraId="7818863E"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75FE0576" w14:textId="77777777" w:rsidR="00D779D2" w:rsidRPr="00595DE1" w:rsidRDefault="00D779D2" w:rsidP="00B22ABD">
      <w:pPr>
        <w:pStyle w:val="Subttulo"/>
        <w:numPr>
          <w:ilvl w:val="0"/>
          <w:numId w:val="0"/>
        </w:numPr>
        <w:ind w:left="720" w:hanging="720"/>
        <w:rPr>
          <w:rFonts w:ascii="Arial" w:hAnsi="Arial" w:cs="Arial"/>
          <w:sz w:val="20"/>
          <w:szCs w:val="20"/>
          <w:lang w:val="es-ES"/>
        </w:rPr>
      </w:pPr>
      <w:r w:rsidRPr="00595DE1">
        <w:rPr>
          <w:rFonts w:ascii="Arial" w:hAnsi="Arial" w:cs="Arial"/>
          <w:sz w:val="20"/>
          <w:szCs w:val="20"/>
        </w:rPr>
        <w:t>HOJA DE VIDA DEL PROYECTO</w:t>
      </w:r>
      <w:r w:rsidR="003404A1" w:rsidRPr="00595DE1">
        <w:rPr>
          <w:rFonts w:ascii="Arial" w:hAnsi="Arial" w:cs="Arial"/>
          <w:sz w:val="20"/>
          <w:szCs w:val="20"/>
        </w:rPr>
        <w:t xml:space="preserve"> </w:t>
      </w:r>
    </w:p>
    <w:p w14:paraId="44F69B9A" w14:textId="77777777" w:rsidR="00D779D2" w:rsidRPr="00426DCF"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426DCF" w14:paraId="51EB91CC" w14:textId="77777777">
        <w:trPr>
          <w:jc w:val="center"/>
        </w:trPr>
        <w:tc>
          <w:tcPr>
            <w:tcW w:w="10078" w:type="dxa"/>
            <w:shd w:val="clear" w:color="auto" w:fill="DBDBDB"/>
          </w:tcPr>
          <w:p w14:paraId="5F07D11E" w14:textId="77777777" w:rsidR="00D779D2" w:rsidRPr="00426DCF" w:rsidRDefault="00D779D2" w:rsidP="00D779D2">
            <w:pPr>
              <w:ind w:left="360"/>
              <w:rPr>
                <w:rFonts w:cs="Arial"/>
                <w:b/>
                <w:sz w:val="20"/>
              </w:rPr>
            </w:pPr>
          </w:p>
          <w:p w14:paraId="41EFC909" w14:textId="77777777" w:rsidR="00D779D2" w:rsidRPr="00426DCF" w:rsidRDefault="00D779D2" w:rsidP="00D779D2">
            <w:pPr>
              <w:ind w:left="360"/>
              <w:jc w:val="left"/>
              <w:rPr>
                <w:rFonts w:cs="Arial"/>
                <w:b/>
                <w:sz w:val="20"/>
              </w:rPr>
            </w:pPr>
            <w:r w:rsidRPr="00426DCF">
              <w:rPr>
                <w:rFonts w:cs="Arial"/>
                <w:b/>
                <w:sz w:val="20"/>
              </w:rPr>
              <w:t>VIABILIDAD Y ACTUALIZACIONES</w:t>
            </w:r>
          </w:p>
          <w:p w14:paraId="6D7DD5B6" w14:textId="77777777" w:rsidR="00D779D2" w:rsidRPr="00426DCF" w:rsidRDefault="00D779D2" w:rsidP="00D779D2">
            <w:pPr>
              <w:ind w:left="360"/>
              <w:rPr>
                <w:rFonts w:cs="Arial"/>
                <w:i/>
                <w:sz w:val="20"/>
              </w:rPr>
            </w:pPr>
            <w:r w:rsidRPr="00426DCF">
              <w:rPr>
                <w:rFonts w:cs="Arial"/>
                <w:i/>
                <w:sz w:val="20"/>
              </w:rPr>
              <w:t xml:space="preserve">Especifique los aspectos relevantes del proyecto, que deban tenerse en cuenta para la formulación y ejecución </w:t>
            </w:r>
            <w:proofErr w:type="gramStart"/>
            <w:r w:rsidRPr="00426DCF">
              <w:rPr>
                <w:rFonts w:cs="Arial"/>
                <w:i/>
                <w:sz w:val="20"/>
              </w:rPr>
              <w:t>del mismo</w:t>
            </w:r>
            <w:proofErr w:type="gramEnd"/>
            <w:r w:rsidRPr="00426DCF">
              <w:rPr>
                <w:rFonts w:cs="Arial"/>
                <w:i/>
                <w:sz w:val="20"/>
              </w:rPr>
              <w:t>.</w:t>
            </w:r>
            <w:r w:rsidRPr="00426DCF" w:rsidDel="0059714E">
              <w:rPr>
                <w:rFonts w:cs="Arial"/>
                <w:i/>
                <w:sz w:val="20"/>
              </w:rPr>
              <w:t xml:space="preserve"> </w:t>
            </w:r>
          </w:p>
          <w:p w14:paraId="41508A3C" w14:textId="77777777" w:rsidR="00D779D2" w:rsidRPr="00426DCF" w:rsidRDefault="00D779D2" w:rsidP="00D779D2">
            <w:pPr>
              <w:rPr>
                <w:rFonts w:cs="Arial"/>
                <w:sz w:val="20"/>
              </w:rPr>
            </w:pPr>
          </w:p>
        </w:tc>
      </w:tr>
      <w:tr w:rsidR="00D779D2" w:rsidRPr="00426DCF" w14:paraId="5D238187" w14:textId="77777777">
        <w:trPr>
          <w:jc w:val="center"/>
        </w:trPr>
        <w:tc>
          <w:tcPr>
            <w:tcW w:w="10078" w:type="dxa"/>
            <w:vAlign w:val="center"/>
          </w:tcPr>
          <w:p w14:paraId="27A25A97" w14:textId="77777777" w:rsidR="00D779D2" w:rsidRPr="00322150" w:rsidRDefault="00A921A8" w:rsidP="00D779D2">
            <w:pPr>
              <w:ind w:left="708"/>
              <w:jc w:val="left"/>
              <w:rPr>
                <w:rFonts w:cs="Arial"/>
                <w:b/>
                <w:sz w:val="20"/>
              </w:rPr>
            </w:pPr>
            <w:r w:rsidRPr="00322150">
              <w:rPr>
                <w:rFonts w:cs="Arial"/>
                <w:b/>
                <w:sz w:val="20"/>
              </w:rPr>
              <w:t>(</w:t>
            </w:r>
            <w:r w:rsidR="00322150" w:rsidRPr="00322150">
              <w:rPr>
                <w:rFonts w:cs="Arial"/>
                <w:b/>
                <w:sz w:val="20"/>
              </w:rPr>
              <w:t>12</w:t>
            </w:r>
            <w:r w:rsidRPr="00322150">
              <w:rPr>
                <w:rFonts w:cs="Arial"/>
                <w:b/>
                <w:sz w:val="20"/>
              </w:rPr>
              <w:t>/</w:t>
            </w:r>
            <w:r w:rsidR="00322150" w:rsidRPr="00322150">
              <w:rPr>
                <w:rFonts w:cs="Arial"/>
                <w:b/>
                <w:sz w:val="20"/>
              </w:rPr>
              <w:t>11</w:t>
            </w:r>
            <w:r w:rsidRPr="00322150">
              <w:rPr>
                <w:rFonts w:cs="Arial"/>
                <w:b/>
                <w:sz w:val="20"/>
              </w:rPr>
              <w:t>/</w:t>
            </w:r>
            <w:r w:rsidR="00322150" w:rsidRPr="00322150">
              <w:rPr>
                <w:rFonts w:cs="Arial"/>
                <w:b/>
                <w:sz w:val="20"/>
              </w:rPr>
              <w:t>2020</w:t>
            </w:r>
            <w:r w:rsidRPr="00322150">
              <w:rPr>
                <w:rFonts w:cs="Arial"/>
                <w:b/>
                <w:sz w:val="20"/>
              </w:rPr>
              <w:t>): INSCRITO</w:t>
            </w:r>
          </w:p>
          <w:p w14:paraId="43D6B1D6" w14:textId="77777777" w:rsidR="00D779D2" w:rsidRPr="00322150" w:rsidRDefault="00D779D2" w:rsidP="00D779D2">
            <w:pPr>
              <w:ind w:left="708"/>
              <w:jc w:val="left"/>
              <w:rPr>
                <w:rFonts w:cs="Arial"/>
                <w:b/>
                <w:sz w:val="20"/>
              </w:rPr>
            </w:pPr>
          </w:p>
          <w:p w14:paraId="6B1DBF74" w14:textId="77777777" w:rsidR="00A921A8" w:rsidRPr="00322150" w:rsidRDefault="00A921A8" w:rsidP="00A921A8">
            <w:pPr>
              <w:ind w:left="708"/>
              <w:jc w:val="left"/>
              <w:rPr>
                <w:rFonts w:cs="Arial"/>
                <w:b/>
                <w:sz w:val="20"/>
              </w:rPr>
            </w:pPr>
            <w:r w:rsidRPr="00322150">
              <w:rPr>
                <w:rFonts w:cs="Arial"/>
                <w:b/>
                <w:sz w:val="20"/>
              </w:rPr>
              <w:t>(</w:t>
            </w:r>
            <w:r w:rsidR="00322150" w:rsidRPr="00322150">
              <w:rPr>
                <w:rFonts w:cs="Arial"/>
                <w:b/>
                <w:sz w:val="20"/>
              </w:rPr>
              <w:t>14</w:t>
            </w:r>
            <w:r w:rsidRPr="00322150">
              <w:rPr>
                <w:rFonts w:cs="Arial"/>
                <w:b/>
                <w:sz w:val="20"/>
              </w:rPr>
              <w:t>/</w:t>
            </w:r>
            <w:r w:rsidR="00322150" w:rsidRPr="00322150">
              <w:rPr>
                <w:rFonts w:cs="Arial"/>
                <w:b/>
                <w:sz w:val="20"/>
              </w:rPr>
              <w:t>01/2021</w:t>
            </w:r>
            <w:r w:rsidRPr="00322150">
              <w:rPr>
                <w:rFonts w:cs="Arial"/>
                <w:b/>
                <w:sz w:val="20"/>
              </w:rPr>
              <w:t>): REGISTRO</w:t>
            </w:r>
          </w:p>
          <w:p w14:paraId="17DBC151" w14:textId="77777777" w:rsidR="00D779D2" w:rsidRPr="00322150" w:rsidRDefault="00D779D2" w:rsidP="00D779D2">
            <w:pPr>
              <w:ind w:left="708"/>
              <w:jc w:val="left"/>
              <w:rPr>
                <w:rFonts w:cs="Arial"/>
                <w:b/>
                <w:sz w:val="20"/>
              </w:rPr>
            </w:pPr>
          </w:p>
          <w:p w14:paraId="47E80ACF" w14:textId="2060C40E" w:rsidR="00D779D2" w:rsidRPr="00426DCF" w:rsidRDefault="00A921A8" w:rsidP="0013143B">
            <w:pPr>
              <w:ind w:left="708"/>
              <w:jc w:val="left"/>
              <w:rPr>
                <w:rFonts w:cs="Arial"/>
                <w:b/>
                <w:sz w:val="20"/>
              </w:rPr>
            </w:pPr>
            <w:r w:rsidRPr="00322150">
              <w:rPr>
                <w:rFonts w:cs="Arial"/>
                <w:b/>
                <w:sz w:val="20"/>
              </w:rPr>
              <w:t>(</w:t>
            </w:r>
            <w:proofErr w:type="spellStart"/>
            <w:r w:rsidRPr="00322150">
              <w:rPr>
                <w:rFonts w:cs="Arial"/>
                <w:b/>
                <w:sz w:val="20"/>
              </w:rPr>
              <w:t>dd</w:t>
            </w:r>
            <w:proofErr w:type="spellEnd"/>
            <w:r w:rsidRPr="00322150">
              <w:rPr>
                <w:rFonts w:cs="Arial"/>
                <w:b/>
                <w:sz w:val="20"/>
              </w:rPr>
              <w:t>/mm/</w:t>
            </w:r>
            <w:proofErr w:type="spellStart"/>
            <w:r w:rsidRPr="00322150">
              <w:rPr>
                <w:rFonts w:cs="Arial"/>
                <w:b/>
                <w:sz w:val="20"/>
              </w:rPr>
              <w:t>aaaa</w:t>
            </w:r>
            <w:proofErr w:type="spellEnd"/>
            <w:r w:rsidRPr="00322150">
              <w:rPr>
                <w:rFonts w:cs="Arial"/>
                <w:b/>
                <w:sz w:val="20"/>
              </w:rPr>
              <w:t>): ACTUALIZACIONES</w:t>
            </w:r>
            <w:r w:rsidR="003B7146">
              <w:rPr>
                <w:rFonts w:cs="Arial"/>
                <w:b/>
                <w:sz w:val="20"/>
              </w:rPr>
              <w:t>: 11/04/2023</w:t>
            </w:r>
          </w:p>
        </w:tc>
      </w:tr>
    </w:tbl>
    <w:p w14:paraId="6F8BD81B"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0BA066C8" w14:textId="77777777" w:rsidR="005A4CFC" w:rsidRPr="00426DCF" w:rsidRDefault="00AF1BDE" w:rsidP="00B22ABD">
      <w:pPr>
        <w:pStyle w:val="Subttulo"/>
        <w:numPr>
          <w:ilvl w:val="0"/>
          <w:numId w:val="3"/>
        </w:numPr>
        <w:rPr>
          <w:rFonts w:ascii="Arial" w:hAnsi="Arial" w:cs="Arial"/>
          <w:sz w:val="20"/>
          <w:szCs w:val="20"/>
        </w:rPr>
      </w:pPr>
      <w:r w:rsidRPr="00426DCF">
        <w:rPr>
          <w:rFonts w:ascii="Arial" w:hAnsi="Arial" w:cs="Arial"/>
          <w:sz w:val="20"/>
          <w:szCs w:val="20"/>
        </w:rPr>
        <w:t>OBSERVACIONES</w:t>
      </w:r>
      <w:bookmarkEnd w:id="10"/>
    </w:p>
    <w:p w14:paraId="2613E9C1" w14:textId="77777777" w:rsidR="00B45A26" w:rsidRPr="00426DCF"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426DCF" w14:paraId="4B75FEB8" w14:textId="77777777">
        <w:trPr>
          <w:jc w:val="center"/>
        </w:trPr>
        <w:tc>
          <w:tcPr>
            <w:tcW w:w="10078" w:type="dxa"/>
            <w:shd w:val="clear" w:color="auto" w:fill="DBDBDB"/>
          </w:tcPr>
          <w:p w14:paraId="1037B8A3" w14:textId="77777777" w:rsidR="00B45A26" w:rsidRPr="00426DCF" w:rsidRDefault="00B45A26" w:rsidP="00D92AD7">
            <w:pPr>
              <w:ind w:left="360"/>
              <w:rPr>
                <w:rFonts w:cs="Arial"/>
                <w:b/>
                <w:sz w:val="20"/>
              </w:rPr>
            </w:pPr>
          </w:p>
          <w:p w14:paraId="3C7FB30A" w14:textId="77777777" w:rsidR="00B45A26" w:rsidRPr="00426DCF" w:rsidRDefault="00AF1BDE" w:rsidP="00D92AD7">
            <w:pPr>
              <w:ind w:left="360"/>
              <w:jc w:val="left"/>
              <w:rPr>
                <w:rFonts w:cs="Arial"/>
                <w:b/>
                <w:sz w:val="20"/>
              </w:rPr>
            </w:pPr>
            <w:r w:rsidRPr="00426DCF">
              <w:rPr>
                <w:rFonts w:cs="Arial"/>
                <w:b/>
                <w:sz w:val="20"/>
              </w:rPr>
              <w:t xml:space="preserve">OBSERVACIONES </w:t>
            </w:r>
            <w:r w:rsidR="00B45A26" w:rsidRPr="00426DCF">
              <w:rPr>
                <w:rFonts w:cs="Arial"/>
                <w:b/>
                <w:sz w:val="20"/>
              </w:rPr>
              <w:t>DEL PROYECTO</w:t>
            </w:r>
          </w:p>
          <w:p w14:paraId="74EE0148" w14:textId="77777777" w:rsidR="002239EF" w:rsidRPr="00426DCF" w:rsidRDefault="0059714E" w:rsidP="0059714E">
            <w:pPr>
              <w:ind w:left="360"/>
              <w:rPr>
                <w:rFonts w:cs="Arial"/>
                <w:i/>
                <w:sz w:val="20"/>
              </w:rPr>
            </w:pPr>
            <w:r w:rsidRPr="00426DCF">
              <w:rPr>
                <w:rFonts w:cs="Arial"/>
                <w:i/>
                <w:sz w:val="20"/>
              </w:rPr>
              <w:t xml:space="preserve">Especifique los aspectos relevantes del proyecto, que deban tenerse en cuenta para la formulación y ejecución </w:t>
            </w:r>
            <w:proofErr w:type="gramStart"/>
            <w:r w:rsidRPr="00426DCF">
              <w:rPr>
                <w:rFonts w:cs="Arial"/>
                <w:i/>
                <w:sz w:val="20"/>
              </w:rPr>
              <w:t>del mismo</w:t>
            </w:r>
            <w:proofErr w:type="gramEnd"/>
            <w:r w:rsidRPr="00426DCF">
              <w:rPr>
                <w:rFonts w:cs="Arial"/>
                <w:i/>
                <w:sz w:val="20"/>
              </w:rPr>
              <w:t>.</w:t>
            </w:r>
            <w:r w:rsidRPr="00426DCF" w:rsidDel="0059714E">
              <w:rPr>
                <w:rFonts w:cs="Arial"/>
                <w:i/>
                <w:sz w:val="20"/>
              </w:rPr>
              <w:t xml:space="preserve"> </w:t>
            </w:r>
          </w:p>
          <w:p w14:paraId="687C6DE0" w14:textId="77777777" w:rsidR="0071401D" w:rsidRPr="00426DCF" w:rsidRDefault="0071401D" w:rsidP="0059714E">
            <w:pPr>
              <w:rPr>
                <w:rFonts w:cs="Arial"/>
                <w:sz w:val="20"/>
              </w:rPr>
            </w:pPr>
          </w:p>
        </w:tc>
      </w:tr>
      <w:tr w:rsidR="00B45A26" w:rsidRPr="00426DCF" w14:paraId="7E1FDCF7" w14:textId="77777777" w:rsidTr="0013143B">
        <w:trPr>
          <w:trHeight w:val="2673"/>
          <w:jc w:val="center"/>
        </w:trPr>
        <w:tc>
          <w:tcPr>
            <w:tcW w:w="10078" w:type="dxa"/>
            <w:vAlign w:val="center"/>
          </w:tcPr>
          <w:p w14:paraId="5B2F9378" w14:textId="77777777" w:rsidR="00B45A26" w:rsidRPr="00426DCF" w:rsidRDefault="00B45A26" w:rsidP="00D92AD7">
            <w:pPr>
              <w:ind w:left="708"/>
              <w:jc w:val="left"/>
              <w:rPr>
                <w:rFonts w:cs="Arial"/>
                <w:b/>
                <w:sz w:val="20"/>
              </w:rPr>
            </w:pPr>
          </w:p>
          <w:p w14:paraId="538D32D5" w14:textId="77777777" w:rsidR="0013143B" w:rsidRDefault="0013143B" w:rsidP="00B22ABD">
            <w:pPr>
              <w:numPr>
                <w:ilvl w:val="0"/>
                <w:numId w:val="16"/>
              </w:numPr>
              <w:rPr>
                <w:rFonts w:cs="Arial"/>
                <w:sz w:val="20"/>
              </w:rPr>
            </w:pPr>
            <w:r>
              <w:rPr>
                <w:rFonts w:cs="Arial"/>
                <w:sz w:val="20"/>
              </w:rPr>
              <w:t xml:space="preserve">El proceso de rendición de cuentas se debe realizar al culminar cada vigencia, fortaleciendo transparencia y confianza entre la administración y la comunidad. </w:t>
            </w:r>
          </w:p>
          <w:p w14:paraId="41340825" w14:textId="77777777" w:rsidR="0013143B" w:rsidRPr="000F2B70" w:rsidRDefault="0013143B" w:rsidP="00B22ABD">
            <w:pPr>
              <w:numPr>
                <w:ilvl w:val="0"/>
                <w:numId w:val="16"/>
              </w:numPr>
              <w:rPr>
                <w:rFonts w:cs="Arial"/>
                <w:sz w:val="20"/>
              </w:rPr>
            </w:pPr>
            <w:r w:rsidRPr="000F2B70">
              <w:rPr>
                <w:rFonts w:cs="Arial"/>
                <w:sz w:val="20"/>
              </w:rPr>
              <w:t>Cada año es pertinente analizar el impacto de las estrategias en el marco de cumplimiento a metas</w:t>
            </w:r>
            <w:r>
              <w:rPr>
                <w:rFonts w:cs="Arial"/>
                <w:sz w:val="20"/>
              </w:rPr>
              <w:t xml:space="preserve"> y </w:t>
            </w:r>
            <w:r w:rsidRPr="000F2B70">
              <w:rPr>
                <w:rFonts w:cs="Arial"/>
                <w:sz w:val="20"/>
              </w:rPr>
              <w:t>de ser necesario reestablecer y/o restructurar acciones.</w:t>
            </w:r>
          </w:p>
          <w:p w14:paraId="3BB67F7C" w14:textId="77777777" w:rsidR="0013143B" w:rsidRPr="0013143B" w:rsidRDefault="0013143B" w:rsidP="00B22ABD">
            <w:pPr>
              <w:numPr>
                <w:ilvl w:val="0"/>
                <w:numId w:val="16"/>
              </w:numPr>
              <w:jc w:val="left"/>
              <w:rPr>
                <w:rFonts w:cs="Arial"/>
                <w:b/>
                <w:sz w:val="20"/>
              </w:rPr>
            </w:pPr>
            <w:r w:rsidRPr="0013143B">
              <w:rPr>
                <w:rFonts w:cs="Arial"/>
                <w:sz w:val="20"/>
              </w:rPr>
              <w:t>Se realizará seguimiento anual al cumplimiento de las metas.</w:t>
            </w:r>
          </w:p>
          <w:p w14:paraId="1B1C4852" w14:textId="77777777" w:rsidR="00B45A26" w:rsidRPr="00426DCF" w:rsidRDefault="0013143B" w:rsidP="00B22ABD">
            <w:pPr>
              <w:numPr>
                <w:ilvl w:val="0"/>
                <w:numId w:val="16"/>
              </w:numPr>
              <w:ind w:left="708"/>
              <w:jc w:val="left"/>
              <w:rPr>
                <w:rFonts w:cs="Arial"/>
                <w:b/>
                <w:sz w:val="20"/>
              </w:rPr>
            </w:pPr>
            <w:r w:rsidRPr="0013143B">
              <w:rPr>
                <w:rFonts w:cs="Arial"/>
                <w:sz w:val="20"/>
              </w:rPr>
              <w:t xml:space="preserve">La señora </w:t>
            </w:r>
            <w:r w:rsidRPr="0013143B">
              <w:rPr>
                <w:rFonts w:eastAsia="Batang"/>
                <w:b/>
                <w:bCs/>
                <w:sz w:val="20"/>
              </w:rPr>
              <w:t>LIZETH JAHIRA GONZÁLEZ VARGAS</w:t>
            </w:r>
            <w:r w:rsidRPr="0013143B">
              <w:rPr>
                <w:rFonts w:eastAsia="Batang"/>
                <w:b/>
                <w:sz w:val="20"/>
              </w:rPr>
              <w:t>,</w:t>
            </w:r>
            <w:r w:rsidRPr="0013143B">
              <w:rPr>
                <w:rFonts w:eastAsia="Batang"/>
                <w:sz w:val="20"/>
              </w:rPr>
              <w:t xml:space="preserve"> </w:t>
            </w:r>
            <w:r w:rsidRPr="0013143B">
              <w:rPr>
                <w:rFonts w:cs="Arial"/>
                <w:sz w:val="20"/>
              </w:rPr>
              <w:t xml:space="preserve">fue nombrado como </w:t>
            </w:r>
            <w:proofErr w:type="gramStart"/>
            <w:r w:rsidRPr="0013143B">
              <w:rPr>
                <w:rFonts w:cs="Arial"/>
                <w:sz w:val="20"/>
              </w:rPr>
              <w:t>Alcaldesa</w:t>
            </w:r>
            <w:proofErr w:type="gramEnd"/>
            <w:r w:rsidRPr="0013143B">
              <w:rPr>
                <w:rFonts w:cs="Arial"/>
                <w:sz w:val="20"/>
              </w:rPr>
              <w:t xml:space="preserve"> Local de Bosa </w:t>
            </w:r>
            <w:r w:rsidRPr="0013143B">
              <w:rPr>
                <w:rFonts w:eastAsia="Batang"/>
                <w:sz w:val="20"/>
              </w:rPr>
              <w:t>en virtud de la delegación de la capacidad de contratar efectuada por la Secretaria Distrital de Gobierno mediante Resolución No 144 del 17 de marzo de 2008, con base en lo dispuesto en el Decreto Ley 1421 de 1993, el artículo 12 de la Ley 80 de 1993 y el artículo 110 del Decreto 111 de 1996</w:t>
            </w:r>
            <w:r w:rsidRPr="0013143B">
              <w:rPr>
                <w:rFonts w:cs="Arial"/>
                <w:sz w:val="20"/>
              </w:rPr>
              <w:t xml:space="preserve">, </w:t>
            </w:r>
            <w:r w:rsidRPr="0013143B">
              <w:rPr>
                <w:rFonts w:eastAsia="Batang"/>
                <w:sz w:val="20"/>
              </w:rPr>
              <w:t xml:space="preserve">mediante </w:t>
            </w:r>
            <w:r w:rsidRPr="0013143B">
              <w:rPr>
                <w:rFonts w:eastAsia="Batang"/>
                <w:i/>
                <w:sz w:val="20"/>
              </w:rPr>
              <w:t>Decreto No. 107 del 8 de abril de 2020 y Acta de posesión No 109 del 17 de abril de 2020.</w:t>
            </w:r>
          </w:p>
        </w:tc>
      </w:tr>
    </w:tbl>
    <w:p w14:paraId="58E6DD4E" w14:textId="77777777" w:rsidR="00B45A26" w:rsidRPr="00426DCF" w:rsidRDefault="00B45A26" w:rsidP="005914EC">
      <w:pPr>
        <w:pStyle w:val="Subttulo"/>
        <w:numPr>
          <w:ilvl w:val="0"/>
          <w:numId w:val="0"/>
        </w:numPr>
        <w:rPr>
          <w:rFonts w:ascii="Arial" w:hAnsi="Arial" w:cs="Arial"/>
          <w:sz w:val="20"/>
          <w:szCs w:val="20"/>
        </w:rPr>
      </w:pPr>
    </w:p>
    <w:p w14:paraId="6E76E1CD" w14:textId="77777777" w:rsidR="00AF1BDE" w:rsidRPr="00426DCF" w:rsidRDefault="00AF1BDE" w:rsidP="00B22ABD">
      <w:pPr>
        <w:pStyle w:val="Subttulo"/>
        <w:numPr>
          <w:ilvl w:val="0"/>
          <w:numId w:val="3"/>
        </w:numPr>
        <w:rPr>
          <w:rFonts w:ascii="Arial" w:hAnsi="Arial" w:cs="Arial"/>
          <w:sz w:val="20"/>
          <w:szCs w:val="20"/>
        </w:rPr>
      </w:pPr>
      <w:r w:rsidRPr="00426DCF">
        <w:rPr>
          <w:rFonts w:ascii="Arial" w:hAnsi="Arial" w:cs="Arial"/>
          <w:sz w:val="20"/>
          <w:szCs w:val="20"/>
        </w:rPr>
        <w:t>RESPONSABLE DEL PROYECTO</w:t>
      </w:r>
    </w:p>
    <w:p w14:paraId="7D3BEE8F" w14:textId="77777777" w:rsidR="00AF1BDE" w:rsidRPr="00426DCF"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426DCF" w14:paraId="735453C4" w14:textId="77777777" w:rsidTr="0A27F155">
        <w:trPr>
          <w:jc w:val="center"/>
        </w:trPr>
        <w:tc>
          <w:tcPr>
            <w:tcW w:w="10078" w:type="dxa"/>
            <w:shd w:val="clear" w:color="auto" w:fill="DBDBDB" w:themeFill="accent3" w:themeFillTint="66"/>
          </w:tcPr>
          <w:p w14:paraId="3B88899E" w14:textId="77777777" w:rsidR="00AF1BDE" w:rsidRPr="00426DCF" w:rsidRDefault="00AF1BDE" w:rsidP="00C54F4F">
            <w:pPr>
              <w:ind w:left="360"/>
              <w:rPr>
                <w:rFonts w:cs="Arial"/>
                <w:b/>
                <w:sz w:val="20"/>
              </w:rPr>
            </w:pPr>
          </w:p>
          <w:p w14:paraId="248F7924" w14:textId="77777777" w:rsidR="00AF1BDE" w:rsidRPr="00426DCF" w:rsidRDefault="00AF1BDE" w:rsidP="00C54F4F">
            <w:pPr>
              <w:ind w:left="360"/>
              <w:jc w:val="left"/>
              <w:rPr>
                <w:rFonts w:cs="Arial"/>
                <w:b/>
                <w:sz w:val="20"/>
              </w:rPr>
            </w:pPr>
            <w:r w:rsidRPr="00426DCF">
              <w:rPr>
                <w:rFonts w:cs="Arial"/>
                <w:b/>
                <w:sz w:val="20"/>
              </w:rPr>
              <w:t>RESPONSABLE DEL PROYECTO</w:t>
            </w:r>
          </w:p>
          <w:p w14:paraId="69E2BB2B" w14:textId="77777777" w:rsidR="00AF1BDE" w:rsidRPr="00426DCF" w:rsidRDefault="00AF1BDE" w:rsidP="00C54F4F">
            <w:pPr>
              <w:ind w:left="360"/>
              <w:rPr>
                <w:rFonts w:cs="Arial"/>
                <w:sz w:val="20"/>
              </w:rPr>
            </w:pPr>
          </w:p>
          <w:p w14:paraId="1C526875" w14:textId="77777777" w:rsidR="00AF1BDE" w:rsidRPr="00426DCF" w:rsidRDefault="00AF1BDE" w:rsidP="00C54F4F">
            <w:pPr>
              <w:ind w:left="360"/>
              <w:rPr>
                <w:rFonts w:cs="Arial"/>
                <w:i/>
                <w:sz w:val="20"/>
              </w:rPr>
            </w:pPr>
            <w:r w:rsidRPr="00426DCF">
              <w:rPr>
                <w:rFonts w:cs="Arial"/>
                <w:i/>
                <w:sz w:val="20"/>
              </w:rPr>
              <w:t>Ingrese la información de la persona responsable de formular el proyecto.</w:t>
            </w:r>
          </w:p>
          <w:p w14:paraId="57C0D796" w14:textId="77777777" w:rsidR="00AF1BDE" w:rsidRPr="00426DCF" w:rsidRDefault="00AF1BDE" w:rsidP="00C54F4F">
            <w:pPr>
              <w:ind w:left="360"/>
              <w:rPr>
                <w:rFonts w:cs="Arial"/>
                <w:sz w:val="20"/>
              </w:rPr>
            </w:pPr>
          </w:p>
        </w:tc>
      </w:tr>
      <w:tr w:rsidR="0013143B" w:rsidRPr="00426DCF" w14:paraId="3E688340" w14:textId="77777777" w:rsidTr="0A27F155">
        <w:trPr>
          <w:jc w:val="center"/>
        </w:trPr>
        <w:tc>
          <w:tcPr>
            <w:tcW w:w="10078" w:type="dxa"/>
            <w:vAlign w:val="center"/>
          </w:tcPr>
          <w:p w14:paraId="0D142F6F" w14:textId="77777777" w:rsidR="0013143B" w:rsidRDefault="0013143B" w:rsidP="0013143B">
            <w:pPr>
              <w:ind w:left="708"/>
              <w:jc w:val="left"/>
              <w:rPr>
                <w:rFonts w:cs="Arial"/>
                <w:b/>
                <w:sz w:val="20"/>
              </w:rPr>
            </w:pPr>
          </w:p>
          <w:p w14:paraId="1E1A45D2" w14:textId="02F9B2B2" w:rsidR="0013143B" w:rsidRDefault="0013143B" w:rsidP="0013143B">
            <w:pPr>
              <w:ind w:left="708"/>
              <w:jc w:val="left"/>
              <w:rPr>
                <w:rFonts w:cs="Arial"/>
                <w:b/>
                <w:sz w:val="20"/>
              </w:rPr>
            </w:pPr>
            <w:r w:rsidRPr="00426DCF">
              <w:rPr>
                <w:rFonts w:cs="Arial"/>
                <w:b/>
                <w:sz w:val="20"/>
              </w:rPr>
              <w:t>Nombre</w:t>
            </w:r>
            <w:r>
              <w:rPr>
                <w:rFonts w:cs="Arial"/>
                <w:b/>
                <w:sz w:val="20"/>
              </w:rPr>
              <w:t xml:space="preserve">: </w:t>
            </w:r>
            <w:r w:rsidR="00273F39">
              <w:rPr>
                <w:rFonts w:cs="Arial"/>
                <w:b/>
                <w:sz w:val="20"/>
              </w:rPr>
              <w:t xml:space="preserve">Juan Camilo Cruz </w:t>
            </w:r>
            <w:proofErr w:type="spellStart"/>
            <w:r w:rsidR="00273F39">
              <w:rPr>
                <w:rFonts w:cs="Arial"/>
                <w:b/>
                <w:sz w:val="20"/>
              </w:rPr>
              <w:t>Cruz</w:t>
            </w:r>
            <w:proofErr w:type="spellEnd"/>
            <w:r>
              <w:rPr>
                <w:rFonts w:cs="Arial"/>
                <w:b/>
                <w:sz w:val="20"/>
              </w:rPr>
              <w:t xml:space="preserve"> </w:t>
            </w:r>
          </w:p>
          <w:p w14:paraId="4475AD14" w14:textId="77777777" w:rsidR="0013143B" w:rsidRPr="00426DCF" w:rsidRDefault="0013143B" w:rsidP="0013143B">
            <w:pPr>
              <w:ind w:left="708"/>
              <w:jc w:val="left"/>
              <w:rPr>
                <w:rFonts w:cs="Arial"/>
                <w:sz w:val="20"/>
              </w:rPr>
            </w:pPr>
          </w:p>
        </w:tc>
      </w:tr>
      <w:tr w:rsidR="0013143B" w:rsidRPr="00426DCF" w14:paraId="1855DEC8" w14:textId="77777777" w:rsidTr="0A27F155">
        <w:trPr>
          <w:jc w:val="center"/>
        </w:trPr>
        <w:tc>
          <w:tcPr>
            <w:tcW w:w="10078" w:type="dxa"/>
            <w:vAlign w:val="center"/>
          </w:tcPr>
          <w:p w14:paraId="120C4E94" w14:textId="77777777" w:rsidR="0013143B" w:rsidRDefault="0013143B" w:rsidP="0013143B">
            <w:pPr>
              <w:ind w:left="708"/>
              <w:jc w:val="left"/>
              <w:rPr>
                <w:rFonts w:cs="Arial"/>
                <w:b/>
                <w:sz w:val="20"/>
              </w:rPr>
            </w:pPr>
          </w:p>
          <w:p w14:paraId="23DD1830" w14:textId="77777777" w:rsidR="0013143B" w:rsidRDefault="0013143B" w:rsidP="0013143B">
            <w:pPr>
              <w:ind w:left="708"/>
              <w:jc w:val="left"/>
              <w:rPr>
                <w:rFonts w:cs="Arial"/>
                <w:b/>
                <w:sz w:val="20"/>
              </w:rPr>
            </w:pPr>
            <w:r w:rsidRPr="00426DCF">
              <w:rPr>
                <w:rFonts w:cs="Arial"/>
                <w:b/>
                <w:sz w:val="20"/>
              </w:rPr>
              <w:t>Cargo</w:t>
            </w:r>
            <w:r>
              <w:rPr>
                <w:rFonts w:cs="Arial"/>
                <w:b/>
                <w:sz w:val="20"/>
              </w:rPr>
              <w:t>: Profesional de Planeación</w:t>
            </w:r>
          </w:p>
          <w:p w14:paraId="42AFC42D" w14:textId="77777777" w:rsidR="009E1379" w:rsidRPr="00426DCF" w:rsidRDefault="009E1379" w:rsidP="0013143B">
            <w:pPr>
              <w:ind w:left="708"/>
              <w:jc w:val="left"/>
              <w:rPr>
                <w:rFonts w:cs="Arial"/>
                <w:sz w:val="20"/>
              </w:rPr>
            </w:pPr>
          </w:p>
        </w:tc>
      </w:tr>
      <w:tr w:rsidR="0013143B" w:rsidRPr="00426DCF" w14:paraId="416BBADB" w14:textId="77777777" w:rsidTr="0A27F155">
        <w:trPr>
          <w:jc w:val="center"/>
        </w:trPr>
        <w:tc>
          <w:tcPr>
            <w:tcW w:w="10078" w:type="dxa"/>
            <w:vAlign w:val="center"/>
          </w:tcPr>
          <w:p w14:paraId="271CA723" w14:textId="77777777" w:rsidR="0013143B" w:rsidRDefault="0013143B" w:rsidP="0013143B">
            <w:pPr>
              <w:ind w:left="708"/>
              <w:jc w:val="left"/>
              <w:rPr>
                <w:rFonts w:cs="Arial"/>
                <w:b/>
                <w:sz w:val="20"/>
              </w:rPr>
            </w:pPr>
          </w:p>
          <w:p w14:paraId="12AADE95" w14:textId="77777777" w:rsidR="0013143B" w:rsidRDefault="0013143B" w:rsidP="0013143B">
            <w:pPr>
              <w:ind w:left="708"/>
              <w:jc w:val="left"/>
              <w:rPr>
                <w:rFonts w:cs="Arial"/>
                <w:b/>
                <w:sz w:val="20"/>
              </w:rPr>
            </w:pPr>
            <w:r w:rsidRPr="00426DCF">
              <w:rPr>
                <w:rFonts w:cs="Arial"/>
                <w:b/>
                <w:sz w:val="20"/>
              </w:rPr>
              <w:t>Teléfono Oficina</w:t>
            </w:r>
            <w:r>
              <w:rPr>
                <w:rFonts w:cs="Arial"/>
                <w:b/>
                <w:sz w:val="20"/>
              </w:rPr>
              <w:t>: 7750434 Ext 133</w:t>
            </w:r>
          </w:p>
          <w:p w14:paraId="75FBE423" w14:textId="77777777" w:rsidR="0013143B" w:rsidRPr="00426DCF" w:rsidRDefault="0013143B" w:rsidP="0013143B">
            <w:pPr>
              <w:ind w:left="708"/>
              <w:jc w:val="left"/>
              <w:rPr>
                <w:rFonts w:cs="Arial"/>
                <w:b/>
                <w:sz w:val="20"/>
              </w:rPr>
            </w:pPr>
          </w:p>
        </w:tc>
      </w:tr>
      <w:tr w:rsidR="0013143B" w:rsidRPr="00426DCF" w14:paraId="3CBACA38" w14:textId="77777777" w:rsidTr="0A27F155">
        <w:trPr>
          <w:jc w:val="center"/>
        </w:trPr>
        <w:tc>
          <w:tcPr>
            <w:tcW w:w="10078" w:type="dxa"/>
            <w:vAlign w:val="center"/>
          </w:tcPr>
          <w:p w14:paraId="2D3F0BEC" w14:textId="77777777" w:rsidR="0013143B" w:rsidRDefault="0013143B" w:rsidP="0013143B">
            <w:pPr>
              <w:ind w:left="708"/>
              <w:jc w:val="left"/>
              <w:rPr>
                <w:rFonts w:cs="Arial"/>
                <w:b/>
                <w:sz w:val="20"/>
              </w:rPr>
            </w:pPr>
          </w:p>
          <w:p w14:paraId="1F3D5488" w14:textId="70995CA1" w:rsidR="0013143B" w:rsidRDefault="0013143B" w:rsidP="0A27F155">
            <w:pPr>
              <w:ind w:left="708"/>
              <w:jc w:val="left"/>
              <w:rPr>
                <w:rFonts w:cs="Arial"/>
                <w:b/>
                <w:bCs/>
                <w:sz w:val="20"/>
              </w:rPr>
            </w:pPr>
            <w:r w:rsidRPr="0A27F155">
              <w:rPr>
                <w:rFonts w:cs="Arial"/>
                <w:b/>
                <w:bCs/>
                <w:sz w:val="20"/>
              </w:rPr>
              <w:t>Fecha de elaboración (</w:t>
            </w:r>
            <w:proofErr w:type="spellStart"/>
            <w:r w:rsidRPr="0A27F155">
              <w:rPr>
                <w:rFonts w:cs="Arial"/>
                <w:b/>
                <w:bCs/>
                <w:sz w:val="20"/>
              </w:rPr>
              <w:t>dd</w:t>
            </w:r>
            <w:proofErr w:type="spellEnd"/>
            <w:r w:rsidRPr="0A27F155">
              <w:rPr>
                <w:rFonts w:cs="Arial"/>
                <w:b/>
                <w:bCs/>
                <w:sz w:val="20"/>
              </w:rPr>
              <w:t>/mm/</w:t>
            </w:r>
            <w:proofErr w:type="spellStart"/>
            <w:r w:rsidRPr="0A27F155">
              <w:rPr>
                <w:rFonts w:cs="Arial"/>
                <w:b/>
                <w:bCs/>
                <w:sz w:val="20"/>
              </w:rPr>
              <w:t>aaaa</w:t>
            </w:r>
            <w:proofErr w:type="spellEnd"/>
            <w:r w:rsidRPr="0A27F155">
              <w:rPr>
                <w:rFonts w:cs="Arial"/>
                <w:b/>
                <w:bCs/>
                <w:sz w:val="20"/>
              </w:rPr>
              <w:t xml:space="preserve">): </w:t>
            </w:r>
            <w:r w:rsidR="00273F39" w:rsidRPr="0A27F155">
              <w:rPr>
                <w:rFonts w:cs="Arial"/>
                <w:b/>
                <w:bCs/>
                <w:sz w:val="20"/>
              </w:rPr>
              <w:t>31</w:t>
            </w:r>
            <w:r w:rsidRPr="0A27F155">
              <w:rPr>
                <w:rFonts w:cs="Arial"/>
                <w:b/>
                <w:bCs/>
                <w:sz w:val="20"/>
              </w:rPr>
              <w:t>/</w:t>
            </w:r>
            <w:r w:rsidR="4F094F1E" w:rsidRPr="0A27F155">
              <w:rPr>
                <w:rFonts w:cs="Arial"/>
                <w:b/>
                <w:bCs/>
                <w:sz w:val="20"/>
              </w:rPr>
              <w:t>01</w:t>
            </w:r>
            <w:r w:rsidRPr="0A27F155">
              <w:rPr>
                <w:rFonts w:cs="Arial"/>
                <w:b/>
                <w:bCs/>
                <w:sz w:val="20"/>
              </w:rPr>
              <w:t>/202</w:t>
            </w:r>
            <w:r w:rsidR="54AA5CD6" w:rsidRPr="0A27F155">
              <w:rPr>
                <w:rFonts w:cs="Arial"/>
                <w:b/>
                <w:bCs/>
                <w:sz w:val="20"/>
              </w:rPr>
              <w:t>3</w:t>
            </w:r>
          </w:p>
          <w:p w14:paraId="75CF4315" w14:textId="77777777" w:rsidR="0013143B" w:rsidRPr="00426DCF" w:rsidRDefault="0013143B" w:rsidP="0013143B">
            <w:pPr>
              <w:ind w:left="708"/>
              <w:jc w:val="left"/>
              <w:rPr>
                <w:rFonts w:cs="Arial"/>
                <w:b/>
                <w:sz w:val="20"/>
              </w:rPr>
            </w:pPr>
          </w:p>
        </w:tc>
      </w:tr>
    </w:tbl>
    <w:p w14:paraId="3CB648E9" w14:textId="77777777" w:rsidR="00AF1BDE" w:rsidRPr="00426DCF" w:rsidRDefault="00AF1BDE" w:rsidP="005914EC">
      <w:pPr>
        <w:pStyle w:val="Subttulo"/>
        <w:numPr>
          <w:ilvl w:val="0"/>
          <w:numId w:val="0"/>
        </w:numPr>
        <w:rPr>
          <w:rFonts w:ascii="Arial" w:hAnsi="Arial" w:cs="Arial"/>
          <w:sz w:val="20"/>
          <w:szCs w:val="20"/>
          <w:lang w:val="es-ES"/>
        </w:rPr>
      </w:pPr>
    </w:p>
    <w:sectPr w:rsidR="00AF1BDE" w:rsidRPr="00426DCF" w:rsidSect="00601C3E">
      <w:headerReference w:type="default" r:id="rId12"/>
      <w:footerReference w:type="even" r:id="rId13"/>
      <w:footerReference w:type="default" r:id="rId14"/>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C435" w14:textId="77777777" w:rsidR="00601C3E" w:rsidRDefault="00601C3E">
      <w:r>
        <w:separator/>
      </w:r>
    </w:p>
  </w:endnote>
  <w:endnote w:type="continuationSeparator" w:id="0">
    <w:p w14:paraId="55146DB9" w14:textId="77777777" w:rsidR="00601C3E" w:rsidRDefault="0060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924EEB" w:rsidRDefault="00924EEB"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C0395D3" w14:textId="77777777" w:rsidR="00924EEB" w:rsidRDefault="00924EEB"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9B59" w14:textId="77777777" w:rsidR="00924EEB" w:rsidRPr="00596FA2" w:rsidRDefault="00924EEB"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13</w:t>
    </w:r>
    <w:r w:rsidRPr="00596FA2">
      <w:rPr>
        <w:rStyle w:val="Nmerodepgina"/>
        <w:rFonts w:ascii="Times New Roman" w:hAnsi="Times New Roman"/>
        <w:sz w:val="18"/>
        <w:szCs w:val="18"/>
      </w:rPr>
      <w:fldChar w:fldCharType="end"/>
    </w:r>
  </w:p>
  <w:p w14:paraId="0C178E9E" w14:textId="77777777" w:rsidR="00924EEB" w:rsidRDefault="00924E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326B" w14:textId="77777777" w:rsidR="00601C3E" w:rsidRDefault="00601C3E">
      <w:r>
        <w:separator/>
      </w:r>
    </w:p>
  </w:footnote>
  <w:footnote w:type="continuationSeparator" w:id="0">
    <w:p w14:paraId="2DFA76D6" w14:textId="77777777" w:rsidR="00601C3E" w:rsidRDefault="00601C3E">
      <w:r>
        <w:continuationSeparator/>
      </w:r>
    </w:p>
  </w:footnote>
  <w:footnote w:id="1">
    <w:p w14:paraId="7B40C951" w14:textId="2595DD19" w:rsidR="00924EEB" w:rsidRPr="00924EEB" w:rsidRDefault="00924EEB" w:rsidP="00924EEB">
      <w:pPr>
        <w:rPr>
          <w:rFonts w:cs="Arial"/>
          <w:sz w:val="16"/>
          <w:szCs w:val="16"/>
        </w:rPr>
      </w:pPr>
      <w:r w:rsidRPr="007952F1">
        <w:rPr>
          <w:rStyle w:val="Refdenotaalpie"/>
          <w:sz w:val="16"/>
          <w:szCs w:val="16"/>
        </w:rPr>
        <w:footnoteRef/>
      </w:r>
      <w:r w:rsidRPr="007952F1">
        <w:rPr>
          <w:sz w:val="16"/>
          <w:szCs w:val="16"/>
        </w:rPr>
        <w:t xml:space="preserve"> </w:t>
      </w:r>
      <w:hyperlink r:id="rId1" w:history="1">
        <w:r w:rsidRPr="007952F1">
          <w:rPr>
            <w:rStyle w:val="Hipervnculo"/>
            <w:rFonts w:cs="Arial"/>
            <w:color w:val="auto"/>
            <w:sz w:val="16"/>
            <w:szCs w:val="16"/>
            <w:u w:val="none"/>
          </w:rPr>
          <w:t>https://www.dadep.gov.co/sites/default/files/control/diagnostico_sector_gobierno_v_secretario.pdf</w:t>
        </w:r>
      </w:hyperlink>
    </w:p>
  </w:footnote>
  <w:footnote w:id="2">
    <w:p w14:paraId="00087237" w14:textId="5F522F7A" w:rsidR="00924EEB" w:rsidRPr="00924EEB" w:rsidRDefault="00924EEB">
      <w:pPr>
        <w:pStyle w:val="Textonotapie"/>
        <w:rPr>
          <w:lang w:val="es-MX"/>
        </w:rPr>
      </w:pPr>
      <w:r w:rsidRPr="00924EEB">
        <w:rPr>
          <w:rStyle w:val="Refdenotaalpie"/>
          <w:rFonts w:ascii="Arial" w:hAnsi="Arial"/>
          <w:sz w:val="16"/>
          <w:szCs w:val="16"/>
          <w:lang w:val="es-CO"/>
        </w:rPr>
        <w:footnoteRef/>
      </w:r>
      <w:r>
        <w:t xml:space="preserve"> </w:t>
      </w:r>
      <w:r w:rsidRPr="00924EEB">
        <w:rPr>
          <w:rStyle w:val="Hipervnculo"/>
          <w:rFonts w:ascii="Arial" w:hAnsi="Arial" w:cs="Arial"/>
          <w:color w:val="auto"/>
          <w:sz w:val="16"/>
          <w:szCs w:val="16"/>
          <w:u w:val="none"/>
          <w:lang w:val="es-CO"/>
        </w:rPr>
        <w:t>https://www.alcaldiabogota.gov.co/sisjur/normas/Norma1.jsp?i=103865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924EEB" w:rsidRPr="00596FA2" w:rsidRDefault="00924EEB"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3254BC2F" w14:textId="77777777" w:rsidR="00924EEB" w:rsidRDefault="00924E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20E089C"/>
    <w:multiLevelType w:val="hybridMultilevel"/>
    <w:tmpl w:val="26F29B8E"/>
    <w:lvl w:ilvl="0" w:tplc="3FD648E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F32726B"/>
    <w:multiLevelType w:val="hybridMultilevel"/>
    <w:tmpl w:val="A336E566"/>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4" w15:restartNumberingAfterBreak="0">
    <w:nsid w:val="2C521265"/>
    <w:multiLevelType w:val="hybridMultilevel"/>
    <w:tmpl w:val="A0D467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E06A97"/>
    <w:multiLevelType w:val="hybridMultilevel"/>
    <w:tmpl w:val="037C19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3A67F4"/>
    <w:multiLevelType w:val="hybridMultilevel"/>
    <w:tmpl w:val="7542FBF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34F27400"/>
    <w:multiLevelType w:val="hybridMultilevel"/>
    <w:tmpl w:val="4FD28B20"/>
    <w:lvl w:ilvl="0" w:tplc="B71AD97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41453B53"/>
    <w:multiLevelType w:val="hybridMultilevel"/>
    <w:tmpl w:val="2BEE94A4"/>
    <w:lvl w:ilvl="0" w:tplc="3FD648EC">
      <w:start w:val="1"/>
      <w:numFmt w:val="decimal"/>
      <w:lvlText w:val="%1."/>
      <w:lvlJc w:val="left"/>
      <w:pPr>
        <w:ind w:left="1211" w:hanging="360"/>
      </w:pPr>
      <w:rPr>
        <w:b w:val="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47067A85"/>
    <w:multiLevelType w:val="hybridMultilevel"/>
    <w:tmpl w:val="71CE8F30"/>
    <w:lvl w:ilvl="0" w:tplc="B5447E5E">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FC02F37"/>
    <w:multiLevelType w:val="hybridMultilevel"/>
    <w:tmpl w:val="2B9C4E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432160"/>
    <w:multiLevelType w:val="hybridMultilevel"/>
    <w:tmpl w:val="482C35F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4" w15:restartNumberingAfterBreak="0">
    <w:nsid w:val="7BDC09FA"/>
    <w:multiLevelType w:val="hybridMultilevel"/>
    <w:tmpl w:val="F6247C92"/>
    <w:lvl w:ilvl="0" w:tplc="3FD648E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4036A4"/>
    <w:multiLevelType w:val="hybridMultilevel"/>
    <w:tmpl w:val="ECB6BAC4"/>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1023091702">
    <w:abstractNumId w:val="13"/>
  </w:num>
  <w:num w:numId="2" w16cid:durableId="1886478289">
    <w:abstractNumId w:val="0"/>
  </w:num>
  <w:num w:numId="3" w16cid:durableId="1107040427">
    <w:abstractNumId w:val="7"/>
  </w:num>
  <w:num w:numId="4" w16cid:durableId="1606838429">
    <w:abstractNumId w:val="2"/>
  </w:num>
  <w:num w:numId="5" w16cid:durableId="644050879">
    <w:abstractNumId w:val="8"/>
  </w:num>
  <w:num w:numId="6" w16cid:durableId="1780448634">
    <w:abstractNumId w:val="10"/>
  </w:num>
  <w:num w:numId="7" w16cid:durableId="325549089">
    <w:abstractNumId w:val="4"/>
  </w:num>
  <w:num w:numId="8" w16cid:durableId="909997474">
    <w:abstractNumId w:val="11"/>
  </w:num>
  <w:num w:numId="9" w16cid:durableId="169101339">
    <w:abstractNumId w:val="5"/>
  </w:num>
  <w:num w:numId="10" w16cid:durableId="32116062">
    <w:abstractNumId w:val="6"/>
  </w:num>
  <w:num w:numId="11" w16cid:durableId="1672680577">
    <w:abstractNumId w:val="1"/>
  </w:num>
  <w:num w:numId="12" w16cid:durableId="260647616">
    <w:abstractNumId w:val="9"/>
  </w:num>
  <w:num w:numId="13" w16cid:durableId="1818918234">
    <w:abstractNumId w:val="15"/>
  </w:num>
  <w:num w:numId="14" w16cid:durableId="931474244">
    <w:abstractNumId w:val="12"/>
  </w:num>
  <w:num w:numId="15" w16cid:durableId="752775779">
    <w:abstractNumId w:val="3"/>
  </w:num>
  <w:num w:numId="16" w16cid:durableId="39724256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0440"/>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AB1"/>
    <w:rsid w:val="0008295D"/>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19BD"/>
    <w:rsid w:val="001228DD"/>
    <w:rsid w:val="001233C3"/>
    <w:rsid w:val="0012675F"/>
    <w:rsid w:val="0013143B"/>
    <w:rsid w:val="00131B38"/>
    <w:rsid w:val="0013247B"/>
    <w:rsid w:val="001326B8"/>
    <w:rsid w:val="0013434C"/>
    <w:rsid w:val="001348B6"/>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4639"/>
    <w:rsid w:val="00194A31"/>
    <w:rsid w:val="001963BA"/>
    <w:rsid w:val="001A00D1"/>
    <w:rsid w:val="001A2DCB"/>
    <w:rsid w:val="001A44DB"/>
    <w:rsid w:val="001A64AF"/>
    <w:rsid w:val="001A6E82"/>
    <w:rsid w:val="001B23DE"/>
    <w:rsid w:val="001B3D62"/>
    <w:rsid w:val="001B42D9"/>
    <w:rsid w:val="001B5EAF"/>
    <w:rsid w:val="001C32D2"/>
    <w:rsid w:val="001C4648"/>
    <w:rsid w:val="001C4E62"/>
    <w:rsid w:val="001D41FD"/>
    <w:rsid w:val="001D6729"/>
    <w:rsid w:val="001D6E6B"/>
    <w:rsid w:val="001E114D"/>
    <w:rsid w:val="001E1817"/>
    <w:rsid w:val="001F68B2"/>
    <w:rsid w:val="001F79D6"/>
    <w:rsid w:val="001F7DA3"/>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3F39"/>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1EC6"/>
    <w:rsid w:val="002C2711"/>
    <w:rsid w:val="002C3E17"/>
    <w:rsid w:val="002C4ACD"/>
    <w:rsid w:val="002D02AA"/>
    <w:rsid w:val="002D0BD5"/>
    <w:rsid w:val="002D1450"/>
    <w:rsid w:val="002D4584"/>
    <w:rsid w:val="002D5191"/>
    <w:rsid w:val="002D73FF"/>
    <w:rsid w:val="002D7670"/>
    <w:rsid w:val="002E03D6"/>
    <w:rsid w:val="002E69D5"/>
    <w:rsid w:val="002E72FE"/>
    <w:rsid w:val="002F01F8"/>
    <w:rsid w:val="002F1CF6"/>
    <w:rsid w:val="002F3B2B"/>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2150"/>
    <w:rsid w:val="0032695F"/>
    <w:rsid w:val="00327819"/>
    <w:rsid w:val="00327DF3"/>
    <w:rsid w:val="00333080"/>
    <w:rsid w:val="003404A1"/>
    <w:rsid w:val="00342FFC"/>
    <w:rsid w:val="003435E8"/>
    <w:rsid w:val="00344674"/>
    <w:rsid w:val="00345F74"/>
    <w:rsid w:val="00346173"/>
    <w:rsid w:val="00347044"/>
    <w:rsid w:val="00356581"/>
    <w:rsid w:val="003576E9"/>
    <w:rsid w:val="00360617"/>
    <w:rsid w:val="00360704"/>
    <w:rsid w:val="00362740"/>
    <w:rsid w:val="003631B7"/>
    <w:rsid w:val="0037273B"/>
    <w:rsid w:val="003744C8"/>
    <w:rsid w:val="0038154C"/>
    <w:rsid w:val="00381DD1"/>
    <w:rsid w:val="00383320"/>
    <w:rsid w:val="003909E5"/>
    <w:rsid w:val="00391664"/>
    <w:rsid w:val="00391DDE"/>
    <w:rsid w:val="00391FB7"/>
    <w:rsid w:val="00394DF0"/>
    <w:rsid w:val="0039520B"/>
    <w:rsid w:val="00397F31"/>
    <w:rsid w:val="003A21BE"/>
    <w:rsid w:val="003A21FD"/>
    <w:rsid w:val="003B4D9C"/>
    <w:rsid w:val="003B7146"/>
    <w:rsid w:val="003C214A"/>
    <w:rsid w:val="003C397C"/>
    <w:rsid w:val="003C7A2B"/>
    <w:rsid w:val="003D14F6"/>
    <w:rsid w:val="003D185D"/>
    <w:rsid w:val="003D1EB4"/>
    <w:rsid w:val="003D2F15"/>
    <w:rsid w:val="003D3E84"/>
    <w:rsid w:val="003D4FA5"/>
    <w:rsid w:val="003D6185"/>
    <w:rsid w:val="003E065A"/>
    <w:rsid w:val="003E14D0"/>
    <w:rsid w:val="003E2F3A"/>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57E0"/>
    <w:rsid w:val="00426DCF"/>
    <w:rsid w:val="00433F51"/>
    <w:rsid w:val="004366DE"/>
    <w:rsid w:val="00437263"/>
    <w:rsid w:val="00441E74"/>
    <w:rsid w:val="00445803"/>
    <w:rsid w:val="00446340"/>
    <w:rsid w:val="004473B4"/>
    <w:rsid w:val="00451205"/>
    <w:rsid w:val="004517F0"/>
    <w:rsid w:val="00452CC1"/>
    <w:rsid w:val="00453A55"/>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43DA"/>
    <w:rsid w:val="004B0FF2"/>
    <w:rsid w:val="004B1537"/>
    <w:rsid w:val="004B4183"/>
    <w:rsid w:val="004B4BB7"/>
    <w:rsid w:val="004B533E"/>
    <w:rsid w:val="004C089A"/>
    <w:rsid w:val="004C389B"/>
    <w:rsid w:val="004C3C51"/>
    <w:rsid w:val="004C49D4"/>
    <w:rsid w:val="004C4F55"/>
    <w:rsid w:val="004C5275"/>
    <w:rsid w:val="004C5B71"/>
    <w:rsid w:val="004C65DC"/>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71A9"/>
    <w:rsid w:val="00531E7E"/>
    <w:rsid w:val="00536BD3"/>
    <w:rsid w:val="00541905"/>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77E88"/>
    <w:rsid w:val="00580D4B"/>
    <w:rsid w:val="00582604"/>
    <w:rsid w:val="005831BF"/>
    <w:rsid w:val="0058473A"/>
    <w:rsid w:val="00586583"/>
    <w:rsid w:val="0058689C"/>
    <w:rsid w:val="005877EC"/>
    <w:rsid w:val="005914EC"/>
    <w:rsid w:val="00591B1C"/>
    <w:rsid w:val="0059551A"/>
    <w:rsid w:val="00595DE1"/>
    <w:rsid w:val="00596786"/>
    <w:rsid w:val="00596FA2"/>
    <w:rsid w:val="0059714E"/>
    <w:rsid w:val="005A39EB"/>
    <w:rsid w:val="005A4CFC"/>
    <w:rsid w:val="005A594A"/>
    <w:rsid w:val="005A652C"/>
    <w:rsid w:val="005A6E4F"/>
    <w:rsid w:val="005B3B15"/>
    <w:rsid w:val="005B5DCC"/>
    <w:rsid w:val="005C26F4"/>
    <w:rsid w:val="005C59AF"/>
    <w:rsid w:val="005C7B35"/>
    <w:rsid w:val="005D68EC"/>
    <w:rsid w:val="005E04A2"/>
    <w:rsid w:val="005E2659"/>
    <w:rsid w:val="005E5543"/>
    <w:rsid w:val="005F0083"/>
    <w:rsid w:val="005F030B"/>
    <w:rsid w:val="005F367D"/>
    <w:rsid w:val="005F4A44"/>
    <w:rsid w:val="005F7A30"/>
    <w:rsid w:val="006010D9"/>
    <w:rsid w:val="006011A4"/>
    <w:rsid w:val="00601C3E"/>
    <w:rsid w:val="00605332"/>
    <w:rsid w:val="00606029"/>
    <w:rsid w:val="00606286"/>
    <w:rsid w:val="0061009A"/>
    <w:rsid w:val="00610E52"/>
    <w:rsid w:val="00611FBD"/>
    <w:rsid w:val="006150EE"/>
    <w:rsid w:val="00620710"/>
    <w:rsid w:val="00620C54"/>
    <w:rsid w:val="00622353"/>
    <w:rsid w:val="006230C1"/>
    <w:rsid w:val="00625635"/>
    <w:rsid w:val="006318B9"/>
    <w:rsid w:val="00637D63"/>
    <w:rsid w:val="00643C0B"/>
    <w:rsid w:val="006451EE"/>
    <w:rsid w:val="00650879"/>
    <w:rsid w:val="006514E6"/>
    <w:rsid w:val="00651951"/>
    <w:rsid w:val="00653C00"/>
    <w:rsid w:val="00657E99"/>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C07CB"/>
    <w:rsid w:val="006C5325"/>
    <w:rsid w:val="006C76E3"/>
    <w:rsid w:val="006D2D75"/>
    <w:rsid w:val="006D581A"/>
    <w:rsid w:val="006D7823"/>
    <w:rsid w:val="006E05DD"/>
    <w:rsid w:val="006E2067"/>
    <w:rsid w:val="006E7392"/>
    <w:rsid w:val="006F27B8"/>
    <w:rsid w:val="006F4910"/>
    <w:rsid w:val="006F5104"/>
    <w:rsid w:val="006F5AD2"/>
    <w:rsid w:val="006F740E"/>
    <w:rsid w:val="00702290"/>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05F"/>
    <w:rsid w:val="0077769C"/>
    <w:rsid w:val="00785F52"/>
    <w:rsid w:val="00786DED"/>
    <w:rsid w:val="00795044"/>
    <w:rsid w:val="007952F1"/>
    <w:rsid w:val="00797871"/>
    <w:rsid w:val="007A22E5"/>
    <w:rsid w:val="007A3EA6"/>
    <w:rsid w:val="007A49D1"/>
    <w:rsid w:val="007A59C3"/>
    <w:rsid w:val="007B031D"/>
    <w:rsid w:val="007B6803"/>
    <w:rsid w:val="007B6C17"/>
    <w:rsid w:val="007C3669"/>
    <w:rsid w:val="007C5CB6"/>
    <w:rsid w:val="007C7BE7"/>
    <w:rsid w:val="007D000A"/>
    <w:rsid w:val="007D0C6D"/>
    <w:rsid w:val="007D0E36"/>
    <w:rsid w:val="007D3BED"/>
    <w:rsid w:val="007D4BD2"/>
    <w:rsid w:val="007E1D2C"/>
    <w:rsid w:val="007E3B29"/>
    <w:rsid w:val="007E4D9D"/>
    <w:rsid w:val="007E5BEB"/>
    <w:rsid w:val="007E64DB"/>
    <w:rsid w:val="007E684D"/>
    <w:rsid w:val="007F04E1"/>
    <w:rsid w:val="007F6325"/>
    <w:rsid w:val="007F7EF6"/>
    <w:rsid w:val="00802A52"/>
    <w:rsid w:val="00805003"/>
    <w:rsid w:val="00805206"/>
    <w:rsid w:val="0080587A"/>
    <w:rsid w:val="00810A5A"/>
    <w:rsid w:val="00816DE1"/>
    <w:rsid w:val="00817038"/>
    <w:rsid w:val="00821359"/>
    <w:rsid w:val="00823BAF"/>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3DD"/>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9000C6"/>
    <w:rsid w:val="00900DCE"/>
    <w:rsid w:val="00902104"/>
    <w:rsid w:val="00902994"/>
    <w:rsid w:val="00905AE7"/>
    <w:rsid w:val="0091105B"/>
    <w:rsid w:val="00916562"/>
    <w:rsid w:val="00924EE9"/>
    <w:rsid w:val="00924EEB"/>
    <w:rsid w:val="00927B2B"/>
    <w:rsid w:val="00930E6B"/>
    <w:rsid w:val="00931894"/>
    <w:rsid w:val="00940A8B"/>
    <w:rsid w:val="00941FCB"/>
    <w:rsid w:val="0094386B"/>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9550D"/>
    <w:rsid w:val="009A06D4"/>
    <w:rsid w:val="009A3CC5"/>
    <w:rsid w:val="009B141D"/>
    <w:rsid w:val="009B19DE"/>
    <w:rsid w:val="009B5BD3"/>
    <w:rsid w:val="009C0445"/>
    <w:rsid w:val="009C06CF"/>
    <w:rsid w:val="009C1634"/>
    <w:rsid w:val="009C1F83"/>
    <w:rsid w:val="009C30F9"/>
    <w:rsid w:val="009C334B"/>
    <w:rsid w:val="009C3A78"/>
    <w:rsid w:val="009D194D"/>
    <w:rsid w:val="009D37FF"/>
    <w:rsid w:val="009D7599"/>
    <w:rsid w:val="009E097D"/>
    <w:rsid w:val="009E136E"/>
    <w:rsid w:val="009E1379"/>
    <w:rsid w:val="009E3AAE"/>
    <w:rsid w:val="009E698A"/>
    <w:rsid w:val="009F26F1"/>
    <w:rsid w:val="009F2B3E"/>
    <w:rsid w:val="009F3074"/>
    <w:rsid w:val="009F4769"/>
    <w:rsid w:val="009F4AF0"/>
    <w:rsid w:val="009F532E"/>
    <w:rsid w:val="00A00F6A"/>
    <w:rsid w:val="00A0233E"/>
    <w:rsid w:val="00A0311B"/>
    <w:rsid w:val="00A12CE7"/>
    <w:rsid w:val="00A17F9C"/>
    <w:rsid w:val="00A17FA4"/>
    <w:rsid w:val="00A20BF1"/>
    <w:rsid w:val="00A225DF"/>
    <w:rsid w:val="00A26083"/>
    <w:rsid w:val="00A320F6"/>
    <w:rsid w:val="00A33DF8"/>
    <w:rsid w:val="00A3690B"/>
    <w:rsid w:val="00A37181"/>
    <w:rsid w:val="00A415D1"/>
    <w:rsid w:val="00A41799"/>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2C5A"/>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79C6"/>
    <w:rsid w:val="00B20235"/>
    <w:rsid w:val="00B22ABD"/>
    <w:rsid w:val="00B2338A"/>
    <w:rsid w:val="00B23A94"/>
    <w:rsid w:val="00B27AE7"/>
    <w:rsid w:val="00B30BC6"/>
    <w:rsid w:val="00B3479E"/>
    <w:rsid w:val="00B36005"/>
    <w:rsid w:val="00B37312"/>
    <w:rsid w:val="00B4050B"/>
    <w:rsid w:val="00B43B6F"/>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412E"/>
    <w:rsid w:val="00B75837"/>
    <w:rsid w:val="00B77A6D"/>
    <w:rsid w:val="00B8756C"/>
    <w:rsid w:val="00B912C9"/>
    <w:rsid w:val="00B917E4"/>
    <w:rsid w:val="00B9596F"/>
    <w:rsid w:val="00BA5550"/>
    <w:rsid w:val="00BA6434"/>
    <w:rsid w:val="00BB1F3C"/>
    <w:rsid w:val="00BC3F9C"/>
    <w:rsid w:val="00BC69E8"/>
    <w:rsid w:val="00BD12F5"/>
    <w:rsid w:val="00BD5362"/>
    <w:rsid w:val="00BD60B7"/>
    <w:rsid w:val="00BE3870"/>
    <w:rsid w:val="00BE62FB"/>
    <w:rsid w:val="00C01E44"/>
    <w:rsid w:val="00C04E3D"/>
    <w:rsid w:val="00C124ED"/>
    <w:rsid w:val="00C139F4"/>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61AB9"/>
    <w:rsid w:val="00C64F78"/>
    <w:rsid w:val="00C71CF5"/>
    <w:rsid w:val="00C7284D"/>
    <w:rsid w:val="00C7569F"/>
    <w:rsid w:val="00CA0BD3"/>
    <w:rsid w:val="00CA3A43"/>
    <w:rsid w:val="00CA5BC2"/>
    <w:rsid w:val="00CB001B"/>
    <w:rsid w:val="00CB068C"/>
    <w:rsid w:val="00CB0EC5"/>
    <w:rsid w:val="00CB2558"/>
    <w:rsid w:val="00CB299C"/>
    <w:rsid w:val="00CB5763"/>
    <w:rsid w:val="00CC10EF"/>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257C2"/>
    <w:rsid w:val="00D31324"/>
    <w:rsid w:val="00D33A84"/>
    <w:rsid w:val="00D3511A"/>
    <w:rsid w:val="00D46350"/>
    <w:rsid w:val="00D50DA2"/>
    <w:rsid w:val="00D51406"/>
    <w:rsid w:val="00D5321B"/>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C4383"/>
    <w:rsid w:val="00DC5705"/>
    <w:rsid w:val="00DC6F13"/>
    <w:rsid w:val="00DD47EC"/>
    <w:rsid w:val="00DD5E2D"/>
    <w:rsid w:val="00DD6D9F"/>
    <w:rsid w:val="00DE0221"/>
    <w:rsid w:val="00DE27C3"/>
    <w:rsid w:val="00DE4279"/>
    <w:rsid w:val="00DE490C"/>
    <w:rsid w:val="00DF0BDA"/>
    <w:rsid w:val="00DF3285"/>
    <w:rsid w:val="00DF4458"/>
    <w:rsid w:val="00DF4E5E"/>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EAE"/>
    <w:rsid w:val="00F75F76"/>
    <w:rsid w:val="00F83149"/>
    <w:rsid w:val="00F90E17"/>
    <w:rsid w:val="00F91A7B"/>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563C"/>
    <w:rsid w:val="00FF57DE"/>
    <w:rsid w:val="00FF68E2"/>
    <w:rsid w:val="0A27F155"/>
    <w:rsid w:val="0C54FFC4"/>
    <w:rsid w:val="0F1DF45B"/>
    <w:rsid w:val="18765DDC"/>
    <w:rsid w:val="2248745C"/>
    <w:rsid w:val="4539826F"/>
    <w:rsid w:val="4680E772"/>
    <w:rsid w:val="4F094F1E"/>
    <w:rsid w:val="4F6E9F7F"/>
    <w:rsid w:val="51E283F2"/>
    <w:rsid w:val="54AA5CD6"/>
    <w:rsid w:val="59458D17"/>
    <w:rsid w:val="61BFFE0E"/>
    <w:rsid w:val="69259206"/>
    <w:rsid w:val="78DC9B95"/>
    <w:rsid w:val="791FFDF2"/>
    <w:rsid w:val="7C430639"/>
    <w:rsid w:val="7FEC2FD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9C640"/>
  <w15:chartTrackingRefBased/>
  <w15:docId w15:val="{36C4FDC0-E8C4-49A5-BA05-ED64907B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character" w:styleId="Textoennegrita">
    <w:name w:val="Strong"/>
    <w:uiPriority w:val="22"/>
    <w:qFormat/>
    <w:rsid w:val="005C26F4"/>
    <w:rPr>
      <w:b/>
      <w:bCs/>
    </w:rPr>
  </w:style>
  <w:style w:type="character" w:customStyle="1" w:styleId="normaltextrun">
    <w:name w:val="normaltextrun"/>
    <w:basedOn w:val="Fuentedeprrafopredeter"/>
    <w:rsid w:val="009D194D"/>
  </w:style>
  <w:style w:type="paragraph" w:styleId="Prrafodelista">
    <w:name w:val="List Paragraph"/>
    <w:basedOn w:val="Normal"/>
    <w:uiPriority w:val="34"/>
    <w:qFormat/>
    <w:rsid w:val="00924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11863082">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21007391">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adep.gov.co/sites/default/files/control/diagnostico_sector_gobierno_v_secretar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7d8a038c-8e47-4b9b-832c-c2703550e0d5">
      <UserInfo>
        <DisplayName/>
        <AccountId xsi:nil="true"/>
        <AccountType/>
      </UserInfo>
    </SharedWithUsers>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E1256-97F4-435A-87AF-629D2F5C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6A623-76B2-42F9-96C0-99CB1619F72E}">
  <ds:schemaRefs>
    <ds:schemaRef ds:uri="http://schemas.microsoft.com/office/2006/metadata/longProperties"/>
  </ds:schemaRefs>
</ds:datastoreItem>
</file>

<file path=customXml/itemProps3.xml><?xml version="1.0" encoding="utf-8"?>
<ds:datastoreItem xmlns:ds="http://schemas.openxmlformats.org/officeDocument/2006/customXml" ds:itemID="{01F2D79A-5FE6-4215-BD5A-E65517BEE138}">
  <ds:schemaRefs>
    <ds:schemaRef ds:uri="http://schemas.microsoft.com/office/2006/metadata/properties"/>
    <ds:schemaRef ds:uri="http://schemas.microsoft.com/office/infopath/2007/PartnerControls"/>
    <ds:schemaRef ds:uri="7d8a038c-8e47-4b9b-832c-c2703550e0d5"/>
    <ds:schemaRef ds:uri="1b56d242-2de2-436e-909d-5f39b3f5a13f"/>
  </ds:schemaRefs>
</ds:datastoreItem>
</file>

<file path=customXml/itemProps4.xml><?xml version="1.0" encoding="utf-8"?>
<ds:datastoreItem xmlns:ds="http://schemas.openxmlformats.org/officeDocument/2006/customXml" ds:itemID="{8EA973B5-7FFF-4F24-A6B0-1F2E0346B41B}">
  <ds:schemaRefs>
    <ds:schemaRef ds:uri="http://schemas.openxmlformats.org/officeDocument/2006/bibliography"/>
  </ds:schemaRefs>
</ds:datastoreItem>
</file>

<file path=customXml/itemProps5.xml><?xml version="1.0" encoding="utf-8"?>
<ds:datastoreItem xmlns:ds="http://schemas.openxmlformats.org/officeDocument/2006/customXml" ds:itemID="{E9A8F5EF-30F0-43C5-91B9-A83D13EEB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3916</Words>
  <Characters>22485</Characters>
  <Application>Microsoft Office Word</Application>
  <DocSecurity>0</DocSecurity>
  <Lines>187</Lines>
  <Paragraphs>52</Paragraphs>
  <ScaleCrop>false</ScaleCrop>
  <Company>Hewlett-Packard</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Angie Carolina Gutierrez Delgado</cp:lastModifiedBy>
  <cp:revision>2</cp:revision>
  <cp:lastPrinted>2010-04-12T22:59:00Z</cp:lastPrinted>
  <dcterms:created xsi:type="dcterms:W3CDTF">2024-02-26T17:08:00Z</dcterms:created>
  <dcterms:modified xsi:type="dcterms:W3CDTF">2024-02-26T17:08:00Z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Camila Andrea Pinilla Bocanegra</vt:lpwstr>
  </property>
  <property fmtid="{D5CDD505-2E9C-101B-9397-08002B2CF9AE}" pid="3" name="Order">
    <vt:lpwstr>28100.0000000000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Camila Andrea Pinilla Bocanegra</vt:lpwstr>
  </property>
  <property fmtid="{D5CDD505-2E9C-101B-9397-08002B2CF9AE}" pid="7" name="ContentTypeId">
    <vt:lpwstr>0x010100D4BBDC2E0A8F91479BDF2B4461D766C0</vt:lpwstr>
  </property>
  <property fmtid="{D5CDD505-2E9C-101B-9397-08002B2CF9AE}" pid="8" name="MediaServiceImageTags">
    <vt:lpwstr/>
  </property>
</Properties>
</file>